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658" w:rsidRDefault="00D95658" w:rsidP="00D956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noProof/>
        </w:rPr>
      </w:pPr>
      <w:r>
        <w:rPr>
          <w:noProof/>
          <w:lang w:eastAsia="ru-RU"/>
        </w:rPr>
        <w:drawing>
          <wp:inline distT="0" distB="0" distL="0" distR="0">
            <wp:extent cx="5934075" cy="4400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58" w:rsidRDefault="00D95658" w:rsidP="00D956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D95658" w:rsidRDefault="00D95658" w:rsidP="00D956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D95658" w:rsidRDefault="00D95658" w:rsidP="00D95658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:rsidR="00D95658" w:rsidRDefault="00D95658" w:rsidP="00D95658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:rsidR="00D95658" w:rsidRDefault="00D95658" w:rsidP="00D9565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51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58" w:rsidRDefault="00D95658" w:rsidP="00D9565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658" w:rsidRDefault="00D95658" w:rsidP="00D95658"/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rStyle w:val="a9"/>
          <w:color w:val="333333"/>
        </w:rPr>
        <w:lastRenderedPageBreak/>
        <w:t>ПОЯСНИТЕЛЬНАЯ ЗАПИСКА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b/>
          <w:bCs/>
          <w:color w:val="333333"/>
        </w:rPr>
        <w:br/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Программа по физической культуре для 10 класса общеобразовательных организаций представляет собой методически оформляемые требования ФГОС СОО и раскрывает их реализацию через конкретное содержание.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При создании программ по физическому рассмотрению современные российские общества развивались в физически консервативном и дееспособном подрастающем поколении, способном активно включаться в разнообразные формы здорового образа жизни, культурной жизни, умея использовать ценности физической культуры для развития, поддержания здоровья и сохранения активного творческого долголетия.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proofErr w:type="gramStart"/>
      <w:r>
        <w:rPr>
          <w:color w:val="000000"/>
        </w:rPr>
        <w:t>В программе по физическому нашли свои отражения объективно сложившиеся реалии современного социокультурного развития российского общества, в условиях деятельности образовательных организаций, возросших требований родителей, преподавателей и методистов к совершенствованию содержания общего образования, внедрению новых методик и технологий в учебно-воспитательный процесс.</w:t>
      </w:r>
      <w:proofErr w:type="gramEnd"/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Приближаясь к основам программы по физической культуре, использовались прогрессивные идеи и теоретические положения ведущих педагогических концепций, определяющих направление развития отечественной системы образования: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концепция духовно-нравственного развития и воспитания гражданина Российской Федерации, ориентирующая учебно-воспитательный процесс на принципы гуманистических и патриотических качеств личности учащихся, ответственных за судьбу Родины;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proofErr w:type="gramStart"/>
      <w:r>
        <w:rPr>
          <w:color w:val="000000"/>
        </w:rPr>
        <w:t>концепция универсальных научных действий, определяющая основы становления российской государственной идентичности обучающихся, активное их включение в культурную и общественную жизнь страны;</w:t>
      </w:r>
      <w:proofErr w:type="gramEnd"/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концепция ключевых компетенций, закладывающая основы саморазвития и формирования самоопределения личности в процессе непрерывного образования;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концепция преподавания учебного предмета «Физическая культура», ориентация учебно-воспитательного процесса на внедрение новых технологий и инновационных подходов в обучении двигательным действиям, укреплению здоровья и развитию физических методов;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Структура концепции и содержание учебного предмета «Физическая культура», обосновывающая направленность образовательных программ на принципы целостности личности учащихся, необходимость бережного отношения к своему здоровью и ведения здорового образа жизни.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В своей социально-ценностной ориентации программа по физической культуре сохраняет исторически сложившиеся предназначенные дисциплины «Физическая культура» в качестве средств подготовки учащихся к предстоящей жизнедеятельности, создает здоровье, создает условия и адаптирует возможности системы организма, развитие жизненно важных физических качеств.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 xml:space="preserve">Программа обеспечивает преемственность с федеральной образовательной программой основного общего образования и предполагает завершение полного курса обучения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в области физической культуры.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Общей целью общего образования по физической культуре является прием разновременной, физически развитой личности, способной активной ценности, использования физической культуры для поддержания и длительного сохранения собственного здоровья, оптимизации трудовой деятельности и организации активного отдыха. В программе по физическому воспитанию для 10 класса эффективная цель конкретизируется и связывается с действиями учащихся, ведущих здоровый образ жизни, перспективы накопления практического культурного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трудовой деятельности.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t> Данная цель реализуется в программе по физической культуре по трем основным направлениям.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lastRenderedPageBreak/>
        <w:t>Развивающаяся направленность определяется вектором развития физических методов и возможностей существования организма, повышения его надежности, защиты и адаптивных свойств. В результате данной направленности достижение учащимися пониженного уровня физической подготовленности и работоспособности, способствует выполнению нормативных требований комплекса «Готов к труду и обороне».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 xml:space="preserve">Обучающая направленность предполагает обеспечение основ организации и планирование самостоятельных занятий оздоровительной, спортивно – </w:t>
      </w:r>
      <w:proofErr w:type="spellStart"/>
      <w:r>
        <w:rPr>
          <w:color w:val="000000"/>
        </w:rPr>
        <w:t>достиженческой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прикладно</w:t>
      </w:r>
      <w:proofErr w:type="spellEnd"/>
      <w:r>
        <w:rPr>
          <w:color w:val="000000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 последующими технико-тактическими действиями в игровых видах спорта. Результатом этого направления являются навыки по планированию содержания активного отдыха и досуга в структурной организации здорового образа жизни, навыки в области самостоятельных занятий кондиционной подготовки, навыки контроля состояния здоровья, прочное развитие и физическая подготовка.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социальных началах физической культуры, ее места и роли в жизнедеятельности современного человека, воспитании социально значимых и личностных качеств. В числе предполагаемых практических результатов данной направленности можно выделить приобщение учащихся к ценностям физической культуры, приобретение способов общения и коллективного взаимодействия во время совместной учебной, игровой и соревновательной культурной деятельности, стремление к совершенствованию и развитию здоровья.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Центральной идеей разработки программы по физической культуре и ее примерных результатов на уровне среднего общего образования является воспитание целостности личности учащихся, обеспечение единства в развитии их физической, психической и социальной природы. Реализация этой идеи становится возможной на основе системно-структурной теории содержания, которая выглядит как двигательная оболочка с ее базовыми компонентами: информационными (знания о физической культуре), операционными (способы самостоятельной деятельности) и мотивационно-процессуальным (физическое совершенствование).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В целях усиления мотивационной основы истории, придания ей личностного становления смысла содержания программы предмета по физической культуре представляются собой модульные системы, которые структурными компонентами входят в раздел «Физическое совершенствование».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>Инвариантные модули включают в себя содержание базовых видов спорта: гимнастики, легкой атлетики, зимних видов спорта (на основании лыжной подготовки с учетом климатических условий, при этом лыжная подготовка может быть заменена любым другим зимним видом спорта, любым видом спорта из Федеральной рабочей программы по физической подготовке)</w:t>
      </w:r>
      <w:proofErr w:type="gramStart"/>
      <w:r>
        <w:rPr>
          <w:color w:val="000000"/>
        </w:rPr>
        <w:t>.к</w:t>
      </w:r>
      <w:proofErr w:type="gramEnd"/>
      <w:r>
        <w:rPr>
          <w:color w:val="000000"/>
        </w:rPr>
        <w:t>ультуры), аутентичные игры, плавание и атлетические единоборства. Данные модули в моем предметном содержании ориентированы на всестороннюю физическую подготовленность учащихся, изучение их технических явлений и физических упражнений, содействующих обогащению машинного опыта.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 xml:space="preserve">Вариативные модули объединяются в программу по модулю физической культуры «Спортивная и визуальная подготовка», содержание которой разрабатывает образовательную организацию на основе федеральной рабочей программы по физической культуре для общеобразовательных организаций. Основной содержательной направленностью спортивной вариативных модулей является подготовка учащихся к выполнению нормативных требований </w:t>
      </w:r>
      <w:proofErr w:type="gramStart"/>
      <w:r>
        <w:rPr>
          <w:color w:val="000000"/>
        </w:rPr>
        <w:t>Всероссийского</w:t>
      </w:r>
      <w:proofErr w:type="gramEnd"/>
      <w:r>
        <w:rPr>
          <w:color w:val="000000"/>
        </w:rPr>
        <w:t xml:space="preserve"> физкультурно-комплекса «Готов к труду и обороне», активное вовлечение их в соревновательную деятельность.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000000"/>
        </w:rPr>
        <w:t xml:space="preserve">На основе интересов учащихся, традиций конкретного региона или образовательной организации, модуль «Спортивная и визуальная подготовка» может разработать учителя физической культуры на основе содержания подготовки физической культуры, национальных видов спорта, современных оздоровительных систем. В данной программе по физкультуре в </w:t>
      </w:r>
      <w:r>
        <w:rPr>
          <w:color w:val="000000"/>
        </w:rPr>
        <w:lastRenderedPageBreak/>
        <w:t>помощь учителям физической культуры в рамках данного модуля Первое содержательное наполнение модуля «Базовая подготовка изображений».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rStyle w:val="placeholder-mask"/>
          <w:color w:val="000000"/>
        </w:rPr>
        <w:t>‌ Общее</w:t>
      </w:r>
      <w:r>
        <w:rPr>
          <w:rStyle w:val="placeholder"/>
          <w:color w:val="000000"/>
        </w:rPr>
        <w:t xml:space="preserve"> число часов, предпочтительных для изучения физической культуры – 68 часов: в 10 классе – 68 (2 часа в неделю).</w:t>
      </w:r>
    </w:p>
    <w:p w:rsidR="00D95658" w:rsidRDefault="00D95658" w:rsidP="00D95658">
      <w:pPr>
        <w:pStyle w:val="a5"/>
        <w:shd w:val="clear" w:color="auto" w:fill="FFFFFF"/>
        <w:spacing w:before="0" w:beforeAutospacing="0"/>
        <w:jc w:val="both"/>
        <w:rPr>
          <w:color w:val="333333"/>
        </w:rPr>
      </w:pP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​</w:t>
      </w:r>
      <w:r>
        <w:rPr>
          <w:b/>
          <w:color w:val="333333"/>
        </w:rPr>
        <w:t>СОДЕРЖАНИЕ</w:t>
      </w:r>
      <w:r>
        <w:rPr>
          <w:rStyle w:val="a9"/>
          <w:b w:val="0"/>
          <w:color w:val="333333"/>
        </w:rPr>
        <w:t> </w:t>
      </w:r>
      <w:r>
        <w:rPr>
          <w:rStyle w:val="a9"/>
          <w:color w:val="333333"/>
        </w:rPr>
        <w:t>УЧЕБНОГО ПРЕДМЕТА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  <w:sz w:val="21"/>
          <w:szCs w:val="21"/>
        </w:rPr>
        <w:t>​</w:t>
      </w:r>
      <w:r>
        <w:rPr>
          <w:b/>
          <w:color w:val="333333"/>
        </w:rPr>
        <w:t>10</w:t>
      </w:r>
      <w:r>
        <w:rPr>
          <w:rStyle w:val="a9"/>
          <w:color w:val="333333"/>
        </w:rPr>
        <w:t> КЛАСС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Знания о физической культуре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Физическая культура как социальное явление. Истоки возникновения культуры как экономического явления, основные характеристики ее развития (индивидуальная, национальная, мировая). Культура как способ развития человека, ее связь с условиями жизни и деятельности. Физическая культура как явление культуры, связанное с преобразованием физической природы человека.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Характеристика системной организации физической культуры в современном обществе, основные направления ее развития и формы организации (оздоровительная, </w:t>
      </w:r>
      <w:proofErr w:type="spellStart"/>
      <w:r>
        <w:rPr>
          <w:color w:val="333333"/>
        </w:rPr>
        <w:t>прикладно</w:t>
      </w:r>
      <w:proofErr w:type="spellEnd"/>
      <w:r>
        <w:rPr>
          <w:color w:val="333333"/>
        </w:rPr>
        <w:t xml:space="preserve">-ориентированная, </w:t>
      </w:r>
      <w:proofErr w:type="spellStart"/>
      <w:r>
        <w:rPr>
          <w:color w:val="333333"/>
        </w:rPr>
        <w:t>соревновательно-достиженская</w:t>
      </w:r>
      <w:proofErr w:type="spellEnd"/>
      <w:r>
        <w:rPr>
          <w:color w:val="333333"/>
        </w:rPr>
        <w:t>).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>
        <w:rPr>
          <w:color w:val="333333"/>
        </w:rPr>
        <w:t>прикладно</w:t>
      </w:r>
      <w:proofErr w:type="spellEnd"/>
      <w:r>
        <w:rPr>
          <w:color w:val="333333"/>
        </w:rPr>
        <w:t>-ориентированной физической культуры, истории и развития комплекса «Готов к труду и обороне» в Союзе советских социалистических республик (далее – СССР) и Российской Федерации. 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Законодательные основы развития физической культуры в Российской Федерации. Извлечения из статей, современных правил и прав граждан при занятиях физической культурой и спортом: Федеральный закон Российской Федерации «О физической культуре и спорте в Российской Федерации», Федеральный закон Российской Федерации «Об образовании в Российской Федерации».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Физическая культура как средство снижения здоровья человека. Здоровье как базовая ценность человека и общества. Характеристика основных компонентов здоровья, их связь с занятиями физической культурой. Общие представления об истории и развитии популярной системы оздоровительной физической культуры, их целевой направленности и предметного содержания.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Способности самостоятельной двигательной деятельности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Физкультурно-оздоровительные мероприятия в условиях активного отдыха и досуга. Общее представление о видах и формах деятельности в структурной организации образа жизни современного человека (профессиональной, бытовой и досуговой). Основные виды и виды активного отдыха, их целевое назначение и содержательное наполнение.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Кондиционная тренировка как системная организация комплексных и целевых занятий оздоровительной физической культурой, особенности составления материальной подачи и содержательного наполнения.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Медицинский осмотр учащихся как необходимые условия для самостоятельных занятий оздоровительной физической культурой. Контролируйте текущее состояние организма с помощью проб </w:t>
      </w:r>
      <w:proofErr w:type="spellStart"/>
      <w:r>
        <w:rPr>
          <w:color w:val="333333"/>
        </w:rPr>
        <w:t>Руфье</w:t>
      </w:r>
      <w:proofErr w:type="spellEnd"/>
      <w:r>
        <w:rPr>
          <w:color w:val="333333"/>
        </w:rPr>
        <w:t>, характеристик способа применения и соответствующего измерения. Оперативный контроль в системе самостоятельных занятий кондиционной тренировки, целей и задач контроля, способов организации и проведения измерительных процедур.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Физическое совершенствование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33333"/>
          <w:sz w:val="21"/>
          <w:szCs w:val="21"/>
        </w:rPr>
      </w:pPr>
      <w:r>
        <w:rPr>
          <w:rStyle w:val="aa"/>
          <w:b/>
          <w:color w:val="333333"/>
        </w:rPr>
        <w:t>Физкультурно-оздоровительная деятельность.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Упражнения оздоровительной гимнастики, такие как меры профилактики нарушений осанки и органов зрения, связанные с перенапряжением мышц опорно-двигательного аппарата при длительной работе за компьютером.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Атлетическая и аэробная гимнастика как современные оздоровительные системы физической культуры: цели, задачи, формы организации. Возможности индивидуализации </w:t>
      </w:r>
      <w:r>
        <w:rPr>
          <w:color w:val="333333"/>
        </w:rPr>
        <w:lastRenderedPageBreak/>
        <w:t>содержимого и материального обеспечения при планировании системной организации занятий кондиционной тренировкой.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33333"/>
          <w:sz w:val="21"/>
          <w:szCs w:val="21"/>
        </w:rPr>
      </w:pPr>
      <w:r>
        <w:rPr>
          <w:rStyle w:val="aa"/>
          <w:b/>
          <w:color w:val="333333"/>
        </w:rPr>
        <w:t>Спортивно-оздоровительная деятельность.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«Спортивные игры».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Футбол. Техники игровых действий: вбрасывание мяча с лицевой линии, выполнение углового и штрафного ударов в различных настройках слота. Правила крепления игр в игровых условиях и учебной деятельности.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Баскетбол. Техника выполнения игровых действий: вбрасывание мяча с лицевой линии, способы владения мячом при «спорном мяче», выполнение штрафных бросков. Выполнение правил 3–8–24 секунд в условиях игровой деятельности. Правила крепления игр в игровых условиях и учебной деятельности.</w:t>
      </w:r>
    </w:p>
    <w:p w:rsidR="00D95658" w:rsidRDefault="00D95658" w:rsidP="00D956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Волейбол. Техника выполнения игровых действий: «постановка блока», атакующий удар (с места и в движении). Тактические действия в защите и нападении. Правила крепления игр в игровых условиях и учебной деятельности.</w:t>
      </w: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9"/>
          <w:color w:val="333333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D95658" w:rsidRDefault="00D95658" w:rsidP="00D95658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bookmarkStart w:id="0" w:name="_Toc137548641"/>
      <w:bookmarkEnd w:id="0"/>
      <w:r>
        <w:rPr>
          <w:rStyle w:val="a9"/>
          <w:color w:val="333333"/>
        </w:rPr>
        <w:t>ЛИЧНОСТНЫЕ РЕЗУЛЬТАТЫ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 результате изучения физической культуры на уровне среднего общего образования у </w:t>
      </w:r>
      <w:proofErr w:type="gramStart"/>
      <w:r>
        <w:rPr>
          <w:color w:val="333333"/>
        </w:rPr>
        <w:t>обучающихся</w:t>
      </w:r>
      <w:proofErr w:type="gramEnd"/>
      <w:r>
        <w:rPr>
          <w:color w:val="333333"/>
        </w:rPr>
        <w:t xml:space="preserve"> формируются следующие личностные результаты: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1) </w:t>
      </w:r>
      <w:r>
        <w:rPr>
          <w:rStyle w:val="a9"/>
          <w:color w:val="333333"/>
        </w:rPr>
        <w:t>высшее образование</w:t>
      </w:r>
      <w:proofErr w:type="gramStart"/>
      <w:r>
        <w:rPr>
          <w:color w:val="333333"/>
        </w:rPr>
        <w:t> 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</w:rPr>
        <w:t xml:space="preserve"> гражданской позиции обучающегося как активного и ответственного члена российского общества;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своих конституционных прав и обязанностей, уважение закона и правопорядка;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принятие традиционных национальных, общечеловеческих гуманистических и демократических ценностей;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поддержка идеологии экстремизма, национализма, ксенофобии, делегации по инициативе, религиозным, расовым, национальным принцем;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вести совместную деятельность в научных исследованиях общества, участвовать в самоуправлении в образовательной организации;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умение взаимодействовать с конкретными институтами в соответствии с их функциями и назначениями;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к гуманитарной и волонтёрской деятельности;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2) </w:t>
      </w:r>
      <w:r>
        <w:rPr>
          <w:rStyle w:val="a9"/>
          <w:color w:val="333333"/>
        </w:rPr>
        <w:t>патриотического воспитания</w:t>
      </w:r>
      <w:proofErr w:type="gramStart"/>
      <w:r>
        <w:rPr>
          <w:color w:val="333333"/>
        </w:rPr>
        <w:t> 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</w:rPr>
        <w:t xml:space="preserve"> российской гражданской идентичности, патриотизм, поддержка своего народа, чувство ответственности перед Родиной, гордость за свой край, свою Родину, свой язык и культуру, прошлое и настоящее многонационального народа России;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идейную уверенность, готовность к службе и защите Отечества, ответственность за свою судьбу;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3) </w:t>
      </w:r>
      <w:r>
        <w:rPr>
          <w:rStyle w:val="a9"/>
          <w:color w:val="333333"/>
        </w:rPr>
        <w:t>духовно-нравственного воспитания</w:t>
      </w:r>
      <w:proofErr w:type="gramStart"/>
      <w:r>
        <w:rPr>
          <w:color w:val="333333"/>
        </w:rPr>
        <w:t> 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духовных ценностей российского народа;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</w:rPr>
        <w:t xml:space="preserve"> морального сознания, этического поведения;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личного вклада в построение будущего;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ответственное отношение к своим родителям, создание семьи на основе осознанного принятия ценностей семейной жизни в соответствии с традициями народов России;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4) </w:t>
      </w:r>
      <w:r>
        <w:rPr>
          <w:rStyle w:val="a9"/>
          <w:color w:val="333333"/>
        </w:rPr>
        <w:t>эстетического воспитания</w:t>
      </w:r>
      <w:proofErr w:type="gramStart"/>
      <w:r>
        <w:rPr>
          <w:color w:val="333333"/>
        </w:rPr>
        <w:t> 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убеждённость в новаторстве личности и общества отечественного и европейского искусства, этнических культурных традиций и народного творчества;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к самовыражению в разных видах искусства, учет качества творческой личности;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5) </w:t>
      </w:r>
      <w:r>
        <w:rPr>
          <w:rStyle w:val="a9"/>
          <w:color w:val="333333"/>
        </w:rPr>
        <w:t>физического воспитания</w:t>
      </w:r>
      <w:proofErr w:type="gramStart"/>
      <w:r>
        <w:rPr>
          <w:color w:val="333333"/>
        </w:rPr>
        <w:t> 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</w:rPr>
        <w:t xml:space="preserve"> здорового и безопасного образа жизни, ответственного отношения к своему здоровью;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потребность в улучшении занятий, занятий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спортивно-оздоровительной территорией;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активное неприятие вредных привычек и форм причин вреда здоровью и психическому здоровью;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6) </w:t>
      </w:r>
      <w:r>
        <w:rPr>
          <w:rStyle w:val="a9"/>
          <w:color w:val="333333"/>
        </w:rPr>
        <w:t>трудового воспитания</w:t>
      </w:r>
      <w:proofErr w:type="gramStart"/>
      <w:r>
        <w:rPr>
          <w:color w:val="333333"/>
        </w:rPr>
        <w:t> 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к труду, осознание приобретенных умений и навыков, трудолюбие;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к активной деятельности технологической и социальной направленности; способность инициировать, планировать и самостоятельно выполнять подобную деятельность;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интерес к различным сферам профессиональной деятельности, умение осознанно выбирать будущую профессию и реализовывать собственные жизненные планы;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и способность к полному образованию и самообразованию на всю жизнь;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7) </w:t>
      </w:r>
      <w:r>
        <w:rPr>
          <w:rStyle w:val="a9"/>
          <w:color w:val="333333"/>
        </w:rPr>
        <w:t>экологическое воспитание</w:t>
      </w:r>
      <w:proofErr w:type="gramStart"/>
      <w:r>
        <w:rPr>
          <w:color w:val="333333"/>
        </w:rPr>
        <w:t> 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</w:rPr>
        <w:t xml:space="preserve"> культуры, понимание социально-экономических процессов в состоянии природной и социальной среды, осознание глобального характера экологических проблем;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планирование и прогнозирование действий в окружающей среде на основе знаний целей развития человечества;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активные неприятные действия, приносящие вред окружающей среде;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умение прогнозировать неблагоприятные экологические последствия предпринимательской деятельности, предотвращать их;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расширение опыта деятельности главной направленности.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8) </w:t>
      </w:r>
      <w:r>
        <w:rPr>
          <w:rStyle w:val="a9"/>
          <w:color w:val="333333"/>
        </w:rPr>
        <w:t>ценности научного познания</w:t>
      </w:r>
      <w:proofErr w:type="gramStart"/>
      <w:r>
        <w:rPr>
          <w:color w:val="333333"/>
        </w:rPr>
        <w:t> 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</w:rPr>
        <w:t xml:space="preserve"> мировоззрения, </w:t>
      </w:r>
      <w:proofErr w:type="gramStart"/>
      <w:r>
        <w:rPr>
          <w:color w:val="333333"/>
        </w:rPr>
        <w:t>соответствующая</w:t>
      </w:r>
      <w:proofErr w:type="gramEnd"/>
      <w:r>
        <w:rPr>
          <w:color w:val="333333"/>
        </w:rPr>
        <w:t xml:space="preserve"> современному подходу развития науки и общественной практики, основанная на диалоге культуры, способствующая осознанию своего места в поликультурном мире;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совершенствование языковой и читательской культуры как средства взаимодействия между людьми и познанием мира;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ценности научной деятельности; Готовность заниматься проектной и исследовательской деятельностью индивидуально и в группе.</w:t>
      </w: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bookmarkStart w:id="1" w:name="_Toc137510620"/>
      <w:bookmarkEnd w:id="1"/>
      <w:r>
        <w:rPr>
          <w:rStyle w:val="a9"/>
          <w:color w:val="333333"/>
        </w:rPr>
        <w:t>МЕТАПРЕДМЕТНЫЕ РЕЗУЛЬТАТЫ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bookmarkStart w:id="2" w:name="_Toc134720971"/>
      <w:bookmarkEnd w:id="2"/>
      <w:proofErr w:type="gramStart"/>
      <w:r>
        <w:rPr>
          <w:color w:val="333333"/>
        </w:rPr>
        <w:t>В результате изучения физической культуры на уровне среднего общего образования у обучающихся формируются познавательные универсальные технологические, коммуникативные универсальные технологические действия, регулятивные универсальные технологические действия, современная деятельность.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9"/>
          <w:color w:val="333333"/>
        </w:rPr>
        <w:t>Познавательные универсальные технологические действия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gramStart"/>
      <w:r>
        <w:rPr>
          <w:color w:val="333333"/>
        </w:rPr>
        <w:t>У обучающегося формируются </w:t>
      </w:r>
      <w:r>
        <w:rPr>
          <w:rStyle w:val="aa"/>
          <w:color w:val="333333"/>
        </w:rPr>
        <w:t>следующие базовые логические действия</w:t>
      </w:r>
      <w:r>
        <w:rPr>
          <w:color w:val="333333"/>
        </w:rPr>
        <w:t> как часть познавательных универсальных логических действий: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сформулировать и актуализировать проблему, рассмотреть ее всесторонне;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сохраняемый существенный признак или основание для сравнения, классификации и обобщения;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цели деятельности, задавать параметры и оценивать их достижения;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выявлять закономерности и противоречия в рассматриваемых явлениях;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Разработать план решения проблем с учётом анализа состояния материальных и нематериальных ресурсов;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вносить коррективы в деятельность, оценивать соответствие результатов действий, оценивать риски последствий деятельности;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развивать креативное мышление при решении жизненных проблем.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gramStart"/>
      <w:r>
        <w:rPr>
          <w:color w:val="333333"/>
        </w:rPr>
        <w:t>У обучающегося формируются следующие </w:t>
      </w:r>
      <w:r>
        <w:rPr>
          <w:rStyle w:val="aa"/>
          <w:color w:val="333333"/>
        </w:rPr>
        <w:t>базовые исследовательские действия</w:t>
      </w:r>
      <w:r>
        <w:rPr>
          <w:color w:val="333333"/>
        </w:rPr>
        <w:t> как часть познавательных универсальных учебных действий:</w:t>
      </w:r>
      <w:proofErr w:type="gramEnd"/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владеть навыками учебно-исследовательской и проектной деятельности, навыками разрешения проблем; гибкость и готовность к самостоятельному поиску методов решения практических задач, применению различных методов познания;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владение схемами деятельности по получению новых знаний, их преобразование и применение в различных научных объектах (в том числе при создании научных и социальных проектов);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сохранение научного типа мышления, применение научной терминологии, ключевых понятий и методов;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ставить и формулировать собственные задачи в образовательной деятельности и жизненных объектах;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причинно-следственные связи и актуализировать задачу, выдвигать гипотезу решения ее, находить аргументы для доказательства своих утверждений, задавать параметры и критерий решения;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полученные в ходе решения задачи результаты, оценивать их достоверность, прогнозировать изменение в новых условиях;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дать оценку новой ситуации, оценить приобретенный опыт;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изучить целенаправленный поиск средств переноса и способов действий в профессиональной среде;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уметь переносить знания в познавательную и практическую области жизнедеятельности;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уметь интегрировать знания из разных регионов субъектов;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выдвигать новые идеи, предлагать оригинальные подходы и решения; ставить проблемы и задачи, допуская альтернативные решения.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У </w:t>
      </w:r>
      <w:proofErr w:type="gramStart"/>
      <w:r>
        <w:rPr>
          <w:color w:val="333333"/>
        </w:rPr>
        <w:t>обучающегося</w:t>
      </w:r>
      <w:proofErr w:type="gramEnd"/>
      <w:r>
        <w:rPr>
          <w:color w:val="333333"/>
        </w:rPr>
        <w:t xml:space="preserve"> формируются следующие </w:t>
      </w:r>
      <w:r>
        <w:rPr>
          <w:rStyle w:val="aa"/>
          <w:color w:val="333333"/>
        </w:rPr>
        <w:t>методы работы с информацией</w:t>
      </w:r>
      <w:r>
        <w:rPr>
          <w:color w:val="333333"/>
        </w:rPr>
        <w:t> как часть познавательных универсальных учебных действий: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обладатель навыков получения информации из источников разных типов, самостоятельно изучать поиск, анализ, систематизацию и интерпретацию информации различных видов и форм представления;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 создавать тексты в различных форматах с учётом назначения информации и подключаться к сети, выбирая оптимальную форму представления и визуализации;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оценить достоверность, легитимность информации, ее соответствие правовым и морально-этическим нормам;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средства информационных и коммуникационных технологий для решения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обладать навыками обнаружения и защиты информации, информационной безопасности личности.</w:t>
      </w: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9"/>
          <w:color w:val="333333"/>
        </w:rPr>
        <w:t>Коммуникативные универсальные технологические действия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обучающихся формируются следующие навыки общения как часть коммуникативных универсальных учебных действий: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интересоваться общением во всех существах жизни;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владеть различными способами общения и взаимодействия;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аргументированно вести диалог, уметь смягчать конфликтные ситуации;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развёрнуто и логично излагать свой вопрос с использованием языковых средств.</w:t>
      </w: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9"/>
          <w:color w:val="333333"/>
        </w:rPr>
        <w:t>Регулятивные универсальные технологические действия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обучающихся формируются следующие методы </w:t>
      </w:r>
      <w:r>
        <w:rPr>
          <w:rStyle w:val="aa"/>
          <w:color w:val="333333"/>
        </w:rPr>
        <w:t>самоорганизации</w:t>
      </w:r>
      <w:r>
        <w:rPr>
          <w:color w:val="333333"/>
        </w:rPr>
        <w:t> как часть регулятивных универсальных учебных действий: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изучать познавательную деятельность, выявлять проблемы, ставить и формулировать собственные задачи в образовательной деятельности и жизненных объектах;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составить план решения проблем с учётом имеющихся ресурсов, естественных возможностей и природных условий;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дать оценку новой ситуации;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уточнение рамок настоящего предмета на основе личного цвета;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делать осознанный выбор, аргументировать его, брать на себя ответственность за решение;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оценить приобретенный опыт;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содействие формированию и обеспечению благоприятных исследований в разных областях знаний;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постоянно повышать свой образовательный и культурный уровень;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формируются следующие приемы </w:t>
      </w:r>
      <w:r>
        <w:rPr>
          <w:rStyle w:val="aa"/>
          <w:color w:val="333333"/>
        </w:rPr>
        <w:t>самоконтроля, принятия себя и других</w:t>
      </w:r>
      <w:r>
        <w:rPr>
          <w:color w:val="333333"/>
        </w:rPr>
        <w:t> как часть регулятивных универсальных учебных действий: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давать оценку новой ситуации, вносить коррективы в деятельность, оценивать соответствие результатов действиям лиц;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владеть навыками познавательной рефлексии как осознанием происходящих действий и мыслительных процессов, их результатов и оснований;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приемы рефлексии для оценки, выбора ситуации верного решения;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уметь оценивать риски и своевременно принимать решения по их снижению;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мотивы принятия и аргументы других при анализе результатов деятельности;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принимать себя, понимая свои недостатки и достоинства;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мотивы принятия и аргументы других при анализе результатов деятельности;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вать</w:t>
      </w:r>
      <w:proofErr w:type="spellEnd"/>
      <w:r>
        <w:rPr>
          <w:color w:val="333333"/>
        </w:rPr>
        <w:t xml:space="preserve"> свое право и право других признавать ошибки;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развивать способность понимать мир с позиции другого человека.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обучающихся формируются следующие приемы </w:t>
      </w:r>
      <w:r>
        <w:rPr>
          <w:rStyle w:val="aa"/>
          <w:color w:val="333333"/>
        </w:rPr>
        <w:t xml:space="preserve">совместной </w:t>
      </w:r>
      <w:proofErr w:type="gramStart"/>
      <w:r>
        <w:rPr>
          <w:rStyle w:val="aa"/>
          <w:color w:val="333333"/>
        </w:rPr>
        <w:t>деятельности</w:t>
      </w:r>
      <w:proofErr w:type="gramEnd"/>
      <w:r>
        <w:rPr>
          <w:color w:val="333333"/>
        </w:rPr>
        <w:t> как части коммуникативных универсальных учебных действий: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и использовать преимущества командной и индивидуальной работы;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выберите темы и методы действий игрока с учетом общих интересов, возможностей каждого члена коллектива;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совместная деятельность, организация и координация действий по ее осуществлению: составить план действий, записать действия с учетом целей моих участников, обсудить результаты, принять совместную работу;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оценить вклад каждой команды и каждого участника в общий результат по разработанным критериям;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предлагать новые проекты, оценивать идеи с позиции новизны, оригинальности, практической инновации;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оценивать позитивное стратегическое поведение в различных ситуациях; обеспечить творчество и воображение, быть инициативным.</w:t>
      </w: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bookmarkStart w:id="3" w:name="_Toc137510621"/>
      <w:bookmarkEnd w:id="3"/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D95658" w:rsidRDefault="00D95658" w:rsidP="00D95658">
      <w:pPr>
        <w:pStyle w:val="a5"/>
        <w:spacing w:before="0" w:beforeAutospacing="0" w:after="0" w:afterAutospacing="0"/>
        <w:jc w:val="center"/>
        <w:rPr>
          <w:color w:val="333333"/>
          <w:sz w:val="21"/>
          <w:szCs w:val="21"/>
        </w:rPr>
      </w:pPr>
      <w:r>
        <w:rPr>
          <w:rStyle w:val="a9"/>
          <w:color w:val="333333"/>
        </w:rPr>
        <w:lastRenderedPageBreak/>
        <w:t>ПРЕДМЕТНЫЕ РЕЗУЛЬТАТЫ</w:t>
      </w:r>
    </w:p>
    <w:p w:rsidR="00D95658" w:rsidRDefault="00D95658" w:rsidP="00D95658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>К концу обучения </w:t>
      </w:r>
      <w:r>
        <w:rPr>
          <w:rStyle w:val="aa"/>
          <w:b/>
          <w:bCs/>
          <w:color w:val="333333"/>
        </w:rPr>
        <w:t>в 10 классе</w:t>
      </w:r>
      <w:r>
        <w:rPr>
          <w:color w:val="333333"/>
        </w:rPr>
        <w:t> </w:t>
      </w:r>
      <w:proofErr w:type="gramStart"/>
      <w:r>
        <w:rPr>
          <w:color w:val="333333"/>
        </w:rPr>
        <w:t>обучающийся</w:t>
      </w:r>
      <w:proofErr w:type="gramEnd"/>
      <w:r>
        <w:rPr>
          <w:color w:val="333333"/>
        </w:rPr>
        <w:t xml:space="preserve"> получает следующие предметные результаты по дополнительным темам программы по физической культуре.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Раздел «Знания о физической культуре»: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охарактеризовать физическую культуру как явление культуры, ее направления и формы, роль и значение в жизни современного человека и организации общества;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ориентироваться в основных статьях Федерального закона «О физкультуре и спорте в Российской Федерации», руководиться ими при организации активного отдыха в эффективных формах физкультурно-оздоровительной и спортивно-массовой деятельности;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положительно оценить связь современных оздоровительных систем физической культуры и здоровья человека, раскрыть их целевое назначение и форму организации, возможность использовать для самостоятельных занятий с учетом индивидуальных интересов и обоснованных возможностей.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Раздел «Организация самостоятельных занятий»: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проектировать досуговую деятельность с включением в ее содержание, формируя здоровый активный отдых, спортивные и оздоровительные занятия, физкультурно-массовые мероприятия и традиционную спортивную деятельность;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контролировать показатели индивидуального здоровья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эффективность ее эффективности;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планировать системную организацию занятий кондиционной тренировкой, подбирать содержание и контролировать направленность боевых воздействий на повышение физической работоспособности и выполнения норм Комплекса «Готов к труду и обороне».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Раздел «Физическое совершенствование»: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комплексы упражнений из современной системы оздоровительной физической культуры, использовать их для самостоятельных занятий с учётом соответствующих интересов в постепенном развитии и постепенном совершенствовании;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упражнения общефизической подготовки, использовать их при планировании кондиционной тренировки;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придерживаться основных технических и тактических действий в игровых видах спорта в условиях учебной и соревновательной деятельности, изучать решения по одному из освоенных видов (футбол, волейбол, баскетбол);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333333"/>
        </w:rPr>
        <w:t>принять приросты показателей в развитии основных физических признаков, результатов в тестовых заданиях Комплекса «Готов к труду и обороне».</w:t>
      </w:r>
    </w:p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</w:rPr>
      </w:pPr>
    </w:p>
    <w:p w:rsidR="00D95658" w:rsidRDefault="00D95658" w:rsidP="00D956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sectPr w:rsidR="00D95658">
          <w:pgSz w:w="11906" w:h="16838"/>
          <w:pgMar w:top="1134" w:right="850" w:bottom="1134" w:left="851" w:header="708" w:footer="708" w:gutter="0"/>
          <w:cols w:space="720"/>
        </w:sectPr>
      </w:pPr>
    </w:p>
    <w:p w:rsidR="00D95658" w:rsidRDefault="00D95658" w:rsidP="00D9565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aps/>
          <w:sz w:val="24"/>
          <w:szCs w:val="24"/>
          <w:lang w:eastAsia="ru-RU"/>
        </w:rPr>
        <w:lastRenderedPageBreak/>
        <w:t>ТЕМАТИЧЕСКОЕ ПЛАНИРОВАНИЕ</w:t>
      </w:r>
    </w:p>
    <w:p w:rsidR="00D95658" w:rsidRDefault="00D95658" w:rsidP="00D9565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aps/>
          <w:sz w:val="24"/>
          <w:szCs w:val="24"/>
          <w:lang w:eastAsia="ru-RU"/>
        </w:rPr>
        <w:t>10 КЛАСС</w:t>
      </w:r>
    </w:p>
    <w:tbl>
      <w:tblPr>
        <w:tblStyle w:val="a8"/>
        <w:tblW w:w="15137" w:type="dxa"/>
        <w:tblInd w:w="63" w:type="dxa"/>
        <w:tblLook w:val="04A0" w:firstRow="1" w:lastRow="0" w:firstColumn="1" w:lastColumn="0" w:noHBand="0" w:noVBand="1"/>
      </w:tblPr>
      <w:tblGrid>
        <w:gridCol w:w="694"/>
        <w:gridCol w:w="5583"/>
        <w:gridCol w:w="734"/>
        <w:gridCol w:w="1948"/>
        <w:gridCol w:w="1998"/>
        <w:gridCol w:w="4180"/>
      </w:tblGrid>
      <w:tr w:rsidR="00D95658" w:rsidTr="00D9565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 xml:space="preserve">№ </w:t>
            </w:r>
            <w:proofErr w:type="gramStart"/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Название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Электронные (цифровые) образовательные ресурсы</w:t>
            </w:r>
          </w:p>
        </w:tc>
      </w:tr>
      <w:tr w:rsidR="00D95658" w:rsidTr="00D9565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658" w:rsidRDefault="00D95658">
            <w:pP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658" w:rsidRDefault="00D95658">
            <w:pP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658" w:rsidRDefault="00D95658">
            <w:pP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95658" w:rsidTr="00D9565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Знания о физической культуре</w:t>
            </w:r>
          </w:p>
        </w:tc>
      </w:tr>
      <w:tr w:rsidR="00D95658" w:rsidTr="00D956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 как социальное явление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http://www.edu.ru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5658" w:rsidTr="00D956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 как средство снижения здоровья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http://www.edu.ru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5658" w:rsidTr="00D9565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</w:tr>
      <w:tr w:rsidR="00D95658" w:rsidTr="00D9565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D95658" w:rsidTr="00D9565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Физкультурно-оздоровительная деятельность</w:t>
            </w:r>
          </w:p>
        </w:tc>
      </w:tr>
      <w:tr w:rsidR="00D95658" w:rsidTr="00D956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http://www.edu.ru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5658" w:rsidTr="00D9565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</w:tr>
      <w:tr w:rsidR="00D95658" w:rsidTr="00D9565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Спортивно-оздоровительная деятельность</w:t>
            </w:r>
          </w:p>
        </w:tc>
      </w:tr>
      <w:tr w:rsidR="00D95658" w:rsidTr="00D956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«Спортивные игры». Футбол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http://www.edu.ru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5658" w:rsidTr="00D956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«Спортивные игры». Баскетбол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http://www.edu.ru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5658" w:rsidTr="00D956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«Спортивные игры». Волейбол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http://www.edu.ru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5658" w:rsidTr="00D956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«Гимнастика»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http://www.edu.ru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5658" w:rsidTr="00D956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«Лыжная подготовка»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http://www.edu.ru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5658" w:rsidTr="00D956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ГТО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http://www.edu.ru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5658" w:rsidTr="00D9565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</w:tr>
      <w:tr w:rsidR="00D95658" w:rsidTr="00D9565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658" w:rsidRDefault="00D95658"/>
        </w:tc>
      </w:tr>
    </w:tbl>
    <w:p w:rsidR="00D95658" w:rsidRDefault="00D95658" w:rsidP="00D95658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</w:pPr>
    </w:p>
    <w:p w:rsidR="00D95658" w:rsidRDefault="00D95658" w:rsidP="00D95658">
      <w:pPr>
        <w:spacing w:after="0" w:line="240" w:lineRule="auto"/>
        <w:sectPr w:rsidR="00D95658">
          <w:pgSz w:w="16838" w:h="11906" w:orient="landscape"/>
          <w:pgMar w:top="851" w:right="1134" w:bottom="851" w:left="1134" w:header="709" w:footer="709" w:gutter="0"/>
          <w:cols w:space="720"/>
        </w:sectPr>
      </w:pPr>
      <w:bookmarkStart w:id="4" w:name="_GoBack"/>
      <w:bookmarkEnd w:id="4"/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rStyle w:val="c11"/>
          <w:color w:val="000000"/>
        </w:rPr>
      </w:pPr>
    </w:p>
    <w:p w:rsidR="00D95658" w:rsidRDefault="00D95658" w:rsidP="00D95658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9"/>
          <w:color w:val="333333"/>
          <w:sz w:val="28"/>
          <w:szCs w:val="28"/>
        </w:rPr>
        <w:t>УЧЕБНО-МЕТОДИЧЕСКОЕ ОБЕСПЕЧЕНИЕ ОБРАЗОВАТЕЛЬНОГО ПРОЦЕССА</w:t>
      </w:r>
    </w:p>
    <w:p w:rsidR="00D95658" w:rsidRDefault="00D95658" w:rsidP="00D95658">
      <w:pPr>
        <w:pStyle w:val="a5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rStyle w:val="a9"/>
          <w:caps/>
          <w:color w:val="000000"/>
          <w:sz w:val="28"/>
          <w:szCs w:val="28"/>
        </w:rPr>
        <w:t>ОБЯЗАТЕЛЬНЫЕ УЧЕБНЫЕ МАТЕРИАЛЫ ДЛЯ УЧЕНИКА</w:t>
      </w:r>
    </w:p>
    <w:p w:rsidR="00D95658" w:rsidRDefault="00D95658" w:rsidP="00D95658">
      <w:pPr>
        <w:pStyle w:val="a5"/>
        <w:spacing w:before="0" w:beforeAutospacing="0" w:after="0" w:afterAutospacing="0" w:line="480" w:lineRule="auto"/>
        <w:rPr>
          <w:rStyle w:val="a9"/>
          <w:caps/>
          <w:color w:val="000000"/>
          <w:sz w:val="28"/>
          <w:szCs w:val="28"/>
        </w:rPr>
      </w:pPr>
      <w:r>
        <w:rPr>
          <w:rStyle w:val="a9"/>
          <w:caps/>
          <w:color w:val="000000"/>
          <w:sz w:val="28"/>
          <w:szCs w:val="28"/>
        </w:rPr>
        <w:t>МЕТОДИЧЕСКИЕ МАТЕРИАЛЫ ДЛЯ УЧИТЕЛЯ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rStyle w:val="c11"/>
          <w:color w:val="000000"/>
        </w:rPr>
        <w:t>Учебники и пособия, которые входят в предметную линию учебников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 xml:space="preserve">     В. И. Лях, А. А. </w:t>
      </w:r>
      <w:proofErr w:type="spellStart"/>
      <w:r>
        <w:rPr>
          <w:rStyle w:val="c11"/>
          <w:color w:val="000000"/>
        </w:rPr>
        <w:t>Зданевич</w:t>
      </w:r>
      <w:proofErr w:type="spellEnd"/>
      <w:r>
        <w:rPr>
          <w:rStyle w:val="c11"/>
          <w:color w:val="000000"/>
        </w:rPr>
        <w:t xml:space="preserve">. Физическая культура. 10-11 классы/ Под </w:t>
      </w:r>
      <w:proofErr w:type="spellStart"/>
      <w:r>
        <w:rPr>
          <w:rStyle w:val="c11"/>
          <w:color w:val="000000"/>
        </w:rPr>
        <w:t>общ</w:t>
      </w:r>
      <w:proofErr w:type="gramStart"/>
      <w:r>
        <w:rPr>
          <w:rStyle w:val="c11"/>
          <w:color w:val="000000"/>
        </w:rPr>
        <w:t>.р</w:t>
      </w:r>
      <w:proofErr w:type="gramEnd"/>
      <w:r>
        <w:rPr>
          <w:rStyle w:val="c11"/>
          <w:color w:val="000000"/>
        </w:rPr>
        <w:t>ед</w:t>
      </w:r>
      <w:proofErr w:type="spellEnd"/>
      <w:r>
        <w:rPr>
          <w:rStyle w:val="c11"/>
          <w:color w:val="000000"/>
        </w:rPr>
        <w:t>. В. И. Ляха. Учебник для общеобразовательных учреждений.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 xml:space="preserve">     Контрольные измерительные материалы. Физическая культура. 1-11класс: материалы для организации инспекционного и </w:t>
      </w:r>
      <w:proofErr w:type="spellStart"/>
      <w:r>
        <w:rPr>
          <w:rStyle w:val="c11"/>
          <w:color w:val="000000"/>
        </w:rPr>
        <w:t>внутришкольного</w:t>
      </w:r>
      <w:proofErr w:type="spellEnd"/>
      <w:r>
        <w:rPr>
          <w:rStyle w:val="c11"/>
          <w:color w:val="000000"/>
        </w:rPr>
        <w:t xml:space="preserve"> контроля/ сост. </w:t>
      </w:r>
      <w:proofErr w:type="spellStart"/>
      <w:r>
        <w:rPr>
          <w:rStyle w:val="c11"/>
          <w:color w:val="000000"/>
        </w:rPr>
        <w:t>Э.Н.Абрамов</w:t>
      </w:r>
      <w:proofErr w:type="spellEnd"/>
      <w:r>
        <w:rPr>
          <w:rStyle w:val="c11"/>
          <w:color w:val="000000"/>
        </w:rPr>
        <w:t>; ГОУ ДПО «Институт повышения квалификации и переподготовки работников образования Курганской области»</w:t>
      </w:r>
      <w:proofErr w:type="gramStart"/>
      <w:r>
        <w:rPr>
          <w:rStyle w:val="c11"/>
          <w:color w:val="000000"/>
        </w:rPr>
        <w:t>.-</w:t>
      </w:r>
      <w:proofErr w:type="gramEnd"/>
      <w:r>
        <w:rPr>
          <w:rStyle w:val="c11"/>
          <w:color w:val="000000"/>
        </w:rPr>
        <w:t>Курган, 2009.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 xml:space="preserve">     Г. А. </w:t>
      </w:r>
      <w:proofErr w:type="spellStart"/>
      <w:r>
        <w:rPr>
          <w:rStyle w:val="c11"/>
          <w:color w:val="000000"/>
        </w:rPr>
        <w:t>Колодницкий</w:t>
      </w:r>
      <w:proofErr w:type="spellEnd"/>
      <w:r>
        <w:rPr>
          <w:rStyle w:val="c11"/>
          <w:color w:val="000000"/>
        </w:rPr>
        <w:t>, В. С. Кузнецов, М. В. Маслов. Внеурочная деятельность учащихся. Лёгкая атлетика (серия «Работаем по новым стандартам»).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 xml:space="preserve">     Г А. </w:t>
      </w:r>
      <w:proofErr w:type="spellStart"/>
      <w:r>
        <w:rPr>
          <w:rStyle w:val="c11"/>
          <w:color w:val="000000"/>
        </w:rPr>
        <w:t>Колодницкий</w:t>
      </w:r>
      <w:proofErr w:type="spellEnd"/>
      <w:r>
        <w:rPr>
          <w:rStyle w:val="c11"/>
          <w:color w:val="000000"/>
        </w:rPr>
        <w:t>, В. С. Кузнецов, М. В. Маслов. Внеурочная деятельность учащихся. Футбол (серия «Работаем по новым стандартам).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 xml:space="preserve">     Г.А. </w:t>
      </w:r>
      <w:proofErr w:type="spellStart"/>
      <w:r>
        <w:rPr>
          <w:rStyle w:val="c11"/>
          <w:color w:val="000000"/>
        </w:rPr>
        <w:t>Калодницкий</w:t>
      </w:r>
      <w:proofErr w:type="spellEnd"/>
      <w:r>
        <w:rPr>
          <w:rStyle w:val="c11"/>
          <w:color w:val="000000"/>
        </w:rPr>
        <w:t>, В. С. Кузнецов, М. В. Маслов. Внеурочная деятельность учащихся. Волейбол (серия «Работаем по новым стандартам»).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 xml:space="preserve">     Г.А. </w:t>
      </w:r>
      <w:proofErr w:type="spellStart"/>
      <w:r>
        <w:rPr>
          <w:rStyle w:val="c11"/>
          <w:color w:val="000000"/>
        </w:rPr>
        <w:t>Калодницкий</w:t>
      </w:r>
      <w:proofErr w:type="spellEnd"/>
      <w:r>
        <w:rPr>
          <w:rStyle w:val="c11"/>
          <w:color w:val="000000"/>
        </w:rPr>
        <w:t>, В. С. Кузнецов, М. Внеурочная деятельность учащихся. Гимнастика (серия «Работаем по новым стандартам»).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 xml:space="preserve">     П.В. Степанов, С.В. </w:t>
      </w:r>
      <w:proofErr w:type="spellStart"/>
      <w:r>
        <w:rPr>
          <w:rStyle w:val="c11"/>
          <w:color w:val="000000"/>
        </w:rPr>
        <w:t>Сизяев</w:t>
      </w:r>
      <w:proofErr w:type="spellEnd"/>
      <w:r>
        <w:rPr>
          <w:rStyle w:val="c11"/>
          <w:color w:val="000000"/>
        </w:rPr>
        <w:t>, Т.С. Сафронов Программы внеурочной деятельности. Туристско-краеведческая деятельность. Спортивн</w:t>
      </w:r>
      <w:proofErr w:type="gramStart"/>
      <w:r>
        <w:rPr>
          <w:rStyle w:val="c11"/>
          <w:color w:val="000000"/>
        </w:rPr>
        <w:t>о-</w:t>
      </w:r>
      <w:proofErr w:type="gramEnd"/>
      <w:r>
        <w:rPr>
          <w:rStyle w:val="c11"/>
          <w:color w:val="000000"/>
        </w:rPr>
        <w:t xml:space="preserve"> оздоровительная деятельность. (серия «Работаем по новым стандартам»).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 xml:space="preserve">     Г.А. </w:t>
      </w:r>
      <w:proofErr w:type="spellStart"/>
      <w:r>
        <w:rPr>
          <w:rStyle w:val="c11"/>
          <w:color w:val="000000"/>
        </w:rPr>
        <w:t>Калодницкий</w:t>
      </w:r>
      <w:proofErr w:type="spellEnd"/>
      <w:r>
        <w:rPr>
          <w:rStyle w:val="c11"/>
          <w:color w:val="000000"/>
        </w:rPr>
        <w:t>, В. С. Кузнецов, М. Внеурочная деятельность учащихся. Совершенствование видов двигательных действий в физической культуре (серия «Работаем по новым стандартам»).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 xml:space="preserve">    Физическая культура. 1-11 классы: подвижные игры на уроках и во внеурочное время/ авт.-сост. </w:t>
      </w:r>
      <w:proofErr w:type="spellStart"/>
      <w:r>
        <w:rPr>
          <w:rStyle w:val="c11"/>
          <w:color w:val="000000"/>
        </w:rPr>
        <w:t>С.Л.Садыкова</w:t>
      </w:r>
      <w:proofErr w:type="spellEnd"/>
      <w:r>
        <w:rPr>
          <w:rStyle w:val="c11"/>
          <w:color w:val="000000"/>
        </w:rPr>
        <w:t xml:space="preserve">, </w:t>
      </w:r>
      <w:proofErr w:type="spellStart"/>
      <w:r>
        <w:rPr>
          <w:rStyle w:val="c11"/>
          <w:color w:val="000000"/>
        </w:rPr>
        <w:t>Е.И.Лебедева</w:t>
      </w:r>
      <w:proofErr w:type="spellEnd"/>
      <w:r>
        <w:rPr>
          <w:rStyle w:val="c11"/>
          <w:color w:val="000000"/>
        </w:rPr>
        <w:t>.- Волгоград: Учитель, 2008.</w:t>
      </w:r>
    </w:p>
    <w:p w:rsidR="00D95658" w:rsidRDefault="00D95658" w:rsidP="00D95658">
      <w:pPr>
        <w:pStyle w:val="a5"/>
        <w:spacing w:before="0" w:beforeAutospacing="0" w:after="0" w:afterAutospacing="0" w:line="480" w:lineRule="auto"/>
        <w:rPr>
          <w:rStyle w:val="c11"/>
        </w:rPr>
      </w:pPr>
      <w:r>
        <w:rPr>
          <w:rStyle w:val="c11"/>
          <w:color w:val="000000"/>
        </w:rPr>
        <w:t>Подвижные игры в спортзале/ А.Ю. Патрикеев.- Ростов н/</w:t>
      </w:r>
      <w:proofErr w:type="spellStart"/>
      <w:r>
        <w:rPr>
          <w:rStyle w:val="c11"/>
          <w:color w:val="000000"/>
        </w:rPr>
        <w:t>Д</w:t>
      </w:r>
      <w:proofErr w:type="gramStart"/>
      <w:r>
        <w:rPr>
          <w:rStyle w:val="c11"/>
          <w:color w:val="000000"/>
        </w:rPr>
        <w:t>:Ф</w:t>
      </w:r>
      <w:proofErr w:type="gramEnd"/>
      <w:r>
        <w:rPr>
          <w:rStyle w:val="c11"/>
          <w:color w:val="000000"/>
        </w:rPr>
        <w:t>еникс</w:t>
      </w:r>
      <w:proofErr w:type="spellEnd"/>
      <w:r>
        <w:rPr>
          <w:rStyle w:val="c11"/>
          <w:color w:val="000000"/>
        </w:rPr>
        <w:t>, 2015</w:t>
      </w:r>
    </w:p>
    <w:p w:rsidR="00D95658" w:rsidRDefault="00D95658" w:rsidP="00D95658">
      <w:pPr>
        <w:pStyle w:val="a5"/>
        <w:spacing w:before="0" w:beforeAutospacing="0" w:after="0" w:afterAutospacing="0" w:line="480" w:lineRule="auto"/>
        <w:rPr>
          <w:rStyle w:val="a9"/>
          <w:caps/>
          <w:sz w:val="28"/>
          <w:szCs w:val="28"/>
        </w:rPr>
      </w:pPr>
      <w:r>
        <w:rPr>
          <w:rStyle w:val="a9"/>
          <w:cap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D95658" w:rsidRDefault="00D95658" w:rsidP="00D95658">
      <w:pPr>
        <w:pStyle w:val="a5"/>
        <w:spacing w:before="0" w:beforeAutospacing="0" w:after="0" w:afterAutospacing="0" w:line="480" w:lineRule="auto"/>
        <w:rPr>
          <w:sz w:val="22"/>
          <w:szCs w:val="22"/>
        </w:rPr>
      </w:pPr>
      <w:r>
        <w:rPr>
          <w:color w:val="333333"/>
        </w:rPr>
        <w:t>​</w:t>
      </w:r>
      <w:r>
        <w:rPr>
          <w:rStyle w:val="c41"/>
          <w:color w:val="000000"/>
        </w:rPr>
        <w:t>Фестиваль педагогических идей «Открытый урок». - Режим доступа:   </w:t>
      </w:r>
      <w:hyperlink r:id="rId17" w:history="1">
        <w:r>
          <w:rPr>
            <w:rStyle w:val="a3"/>
          </w:rPr>
          <w:t>september.ru/</w:t>
        </w:r>
      </w:hyperlink>
      <w:hyperlink r:id="rId18" w:history="1">
        <w:r>
          <w:rPr>
            <w:color w:val="0000FF"/>
            <w:u w:val="single"/>
          </w:rPr>
          <w:br/>
        </w:r>
      </w:hyperlink>
      <w:proofErr w:type="spellStart"/>
      <w:r>
        <w:rPr>
          <w:rStyle w:val="c11"/>
          <w:color w:val="000000"/>
        </w:rPr>
        <w:t>articles</w:t>
      </w:r>
      <w:proofErr w:type="spellEnd"/>
      <w:r>
        <w:rPr>
          <w:rStyle w:val="c11"/>
          <w:color w:val="000000"/>
        </w:rPr>
        <w:t>/576894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1"/>
          <w:color w:val="000000"/>
        </w:rPr>
        <w:t>Учительский портал. - Режим доступа: </w:t>
      </w:r>
      <w:hyperlink r:id="rId19" w:history="1">
        <w:r>
          <w:rPr>
            <w:rStyle w:val="a3"/>
          </w:rPr>
          <w:t>http://www.uchportal.ru/load/102-l-0-13511</w:t>
        </w:r>
      </w:hyperlink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hyperlink r:id="rId20" w:history="1">
        <w:proofErr w:type="gramStart"/>
        <w:r>
          <w:rPr>
            <w:rStyle w:val="a3"/>
            <w:lang w:val="en-US"/>
          </w:rPr>
          <w:t>Pedsovet.su</w:t>
        </w:r>
      </w:hyperlink>
      <w:r>
        <w:rPr>
          <w:rStyle w:val="c41"/>
          <w:color w:val="000000"/>
          <w:lang w:val="en-US"/>
        </w:rPr>
        <w:t>.</w:t>
      </w:r>
      <w:proofErr w:type="gramEnd"/>
      <w:r>
        <w:rPr>
          <w:rStyle w:val="c41"/>
          <w:color w:val="000000"/>
          <w:lang w:val="en-US"/>
        </w:rPr>
        <w:t xml:space="preserve"> - </w:t>
      </w:r>
      <w:proofErr w:type="spellStart"/>
      <w:r>
        <w:rPr>
          <w:rStyle w:val="c41"/>
          <w:color w:val="000000"/>
        </w:rPr>
        <w:t>Режимдоступа</w:t>
      </w:r>
      <w:proofErr w:type="spellEnd"/>
      <w:r>
        <w:rPr>
          <w:rStyle w:val="c41"/>
          <w:color w:val="000000"/>
          <w:lang w:val="en-US"/>
        </w:rPr>
        <w:t>: </w:t>
      </w:r>
      <w:hyperlink r:id="rId21" w:history="1">
        <w:r>
          <w:rPr>
            <w:rStyle w:val="a3"/>
            <w:lang w:val="en-US"/>
          </w:rPr>
          <w:t>http://pedsovet.su</w:t>
        </w:r>
      </w:hyperlink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1"/>
          <w:color w:val="000000"/>
        </w:rPr>
        <w:t>Про школу.ru. — Режим доступа: </w:t>
      </w:r>
      <w:hyperlink r:id="rId22" w:history="1">
        <w:r>
          <w:rPr>
            <w:rStyle w:val="a3"/>
          </w:rPr>
          <w:t>http://www.proshkolu.ru</w:t>
        </w:r>
      </w:hyperlink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>
        <w:rPr>
          <w:rStyle w:val="c41"/>
          <w:color w:val="000000"/>
        </w:rPr>
        <w:t>Педсовет</w:t>
      </w:r>
      <w:proofErr w:type="gramStart"/>
      <w:r>
        <w:rPr>
          <w:rStyle w:val="c41"/>
          <w:color w:val="000000"/>
        </w:rPr>
        <w:t>.о</w:t>
      </w:r>
      <w:proofErr w:type="gramEnd"/>
      <w:r>
        <w:rPr>
          <w:rStyle w:val="c41"/>
          <w:color w:val="000000"/>
        </w:rPr>
        <w:t>рг</w:t>
      </w:r>
      <w:proofErr w:type="spellEnd"/>
      <w:r>
        <w:rPr>
          <w:rStyle w:val="c41"/>
          <w:color w:val="000000"/>
        </w:rPr>
        <w:t>. - Режим доступа: </w:t>
      </w:r>
      <w:hyperlink r:id="rId23" w:history="1">
        <w:r>
          <w:rPr>
            <w:rStyle w:val="a3"/>
          </w:rPr>
          <w:t>http://pedsovet.org</w:t>
        </w:r>
      </w:hyperlink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color w:val="000000"/>
        </w:rPr>
        <w:t>Российская электронная школа - Режим доступа:</w:t>
      </w:r>
    </w:p>
    <w:p w:rsidR="00D95658" w:rsidRDefault="00D95658" w:rsidP="00D95658">
      <w:pPr>
        <w:pStyle w:val="c4"/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hyperlink r:id="rId24" w:history="1">
        <w:r>
          <w:rPr>
            <w:rStyle w:val="a3"/>
          </w:rPr>
          <w:t>https://resh.edu.ru/</w:t>
        </w:r>
      </w:hyperlink>
    </w:p>
    <w:p w:rsidR="00D95658" w:rsidRDefault="00D95658" w:rsidP="00D95658">
      <w:pPr>
        <w:spacing w:after="0" w:line="240" w:lineRule="auto"/>
      </w:pPr>
    </w:p>
    <w:p w:rsidR="007E7EA1" w:rsidRDefault="007E7EA1"/>
    <w:sectPr w:rsidR="007E7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658"/>
    <w:rsid w:val="007E7EA1"/>
    <w:rsid w:val="00D9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565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9565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9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65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uiPriority w:val="99"/>
    <w:rsid w:val="00D9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">
    <w:name w:val="placeholder"/>
    <w:basedOn w:val="a0"/>
    <w:rsid w:val="00D95658"/>
  </w:style>
  <w:style w:type="character" w:customStyle="1" w:styleId="placeholder-mask">
    <w:name w:val="placeholder-mask"/>
    <w:basedOn w:val="a0"/>
    <w:rsid w:val="00D95658"/>
  </w:style>
  <w:style w:type="character" w:customStyle="1" w:styleId="c19">
    <w:name w:val="c19"/>
    <w:basedOn w:val="a0"/>
    <w:rsid w:val="00D95658"/>
  </w:style>
  <w:style w:type="character" w:customStyle="1" w:styleId="c12">
    <w:name w:val="c12"/>
    <w:basedOn w:val="a0"/>
    <w:rsid w:val="00D95658"/>
  </w:style>
  <w:style w:type="character" w:customStyle="1" w:styleId="c11">
    <w:name w:val="c11"/>
    <w:basedOn w:val="a0"/>
    <w:rsid w:val="00D95658"/>
  </w:style>
  <w:style w:type="character" w:customStyle="1" w:styleId="c41">
    <w:name w:val="c41"/>
    <w:basedOn w:val="a0"/>
    <w:rsid w:val="00D95658"/>
  </w:style>
  <w:style w:type="character" w:customStyle="1" w:styleId="c10">
    <w:name w:val="c10"/>
    <w:basedOn w:val="a0"/>
    <w:rsid w:val="00D95658"/>
  </w:style>
  <w:style w:type="table" w:styleId="a8">
    <w:name w:val="Table Grid"/>
    <w:basedOn w:val="a1"/>
    <w:uiPriority w:val="59"/>
    <w:rsid w:val="00D956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D95658"/>
    <w:rPr>
      <w:b/>
      <w:bCs/>
    </w:rPr>
  </w:style>
  <w:style w:type="character" w:styleId="aa">
    <w:name w:val="Emphasis"/>
    <w:basedOn w:val="a0"/>
    <w:uiPriority w:val="20"/>
    <w:qFormat/>
    <w:rsid w:val="00D956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565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9565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9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65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uiPriority w:val="99"/>
    <w:rsid w:val="00D9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">
    <w:name w:val="placeholder"/>
    <w:basedOn w:val="a0"/>
    <w:rsid w:val="00D95658"/>
  </w:style>
  <w:style w:type="character" w:customStyle="1" w:styleId="placeholder-mask">
    <w:name w:val="placeholder-mask"/>
    <w:basedOn w:val="a0"/>
    <w:rsid w:val="00D95658"/>
  </w:style>
  <w:style w:type="character" w:customStyle="1" w:styleId="c19">
    <w:name w:val="c19"/>
    <w:basedOn w:val="a0"/>
    <w:rsid w:val="00D95658"/>
  </w:style>
  <w:style w:type="character" w:customStyle="1" w:styleId="c12">
    <w:name w:val="c12"/>
    <w:basedOn w:val="a0"/>
    <w:rsid w:val="00D95658"/>
  </w:style>
  <w:style w:type="character" w:customStyle="1" w:styleId="c11">
    <w:name w:val="c11"/>
    <w:basedOn w:val="a0"/>
    <w:rsid w:val="00D95658"/>
  </w:style>
  <w:style w:type="character" w:customStyle="1" w:styleId="c41">
    <w:name w:val="c41"/>
    <w:basedOn w:val="a0"/>
    <w:rsid w:val="00D95658"/>
  </w:style>
  <w:style w:type="character" w:customStyle="1" w:styleId="c10">
    <w:name w:val="c10"/>
    <w:basedOn w:val="a0"/>
    <w:rsid w:val="00D95658"/>
  </w:style>
  <w:style w:type="table" w:styleId="a8">
    <w:name w:val="Table Grid"/>
    <w:basedOn w:val="a1"/>
    <w:uiPriority w:val="59"/>
    <w:rsid w:val="00D956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D95658"/>
    <w:rPr>
      <w:b/>
      <w:bCs/>
    </w:rPr>
  </w:style>
  <w:style w:type="character" w:styleId="aa">
    <w:name w:val="Emphasis"/>
    <w:basedOn w:val="a0"/>
    <w:uiPriority w:val="20"/>
    <w:qFormat/>
    <w:rsid w:val="00D956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1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s://www.google.com/url?q=http://september.ru/&amp;sa=D&amp;source=editors&amp;ust=1643475424993334&amp;usg=AOvVaw2if5QSnXTTMfC0vQPhATl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q=http://pedsovet.su&amp;sa=D&amp;source=editors&amp;ust=1643475424994449&amp;usg=AOvVaw2X_lieJnePdsrGrw-3lSZO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s://www.google.com/url?q=http://september.ru/&amp;sa=D&amp;source=editors&amp;ust=1643475424993060&amp;usg=AOvVaw1VOXayAGk1IF2TPhuBGUzN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s://www.google.com/url?q=http://pedsovet.su&amp;sa=D&amp;source=editors&amp;ust=1643475424994215&amp;usg=AOvVaw2bEZm1w2snMSZiunfwCs4j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edu.ru/" TargetMode="External"/><Relationship Id="rId24" Type="http://schemas.openxmlformats.org/officeDocument/2006/relationships/hyperlink" Target="https://www.google.com/url?q=https://resh.edu.ru/&amp;sa=D&amp;source=editors&amp;ust=1643475424995855&amp;usg=AOvVaw3n7KtsabDoTMrAd35AWeT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s://www.google.com/url?q=http://pedsovet.org&amp;sa=D&amp;source=editors&amp;ust=1643475424995219&amp;usg=AOvVaw2GsNy3z0ZF31tKNLKL3i2Z" TargetMode="External"/><Relationship Id="rId10" Type="http://schemas.openxmlformats.org/officeDocument/2006/relationships/hyperlink" Target="http://www.edu.ru/" TargetMode="External"/><Relationship Id="rId19" Type="http://schemas.openxmlformats.org/officeDocument/2006/relationships/hyperlink" Target="https://www.google.com/url?q=http://www.uchportal.ru/load/102-l-0-13511&amp;sa=D&amp;source=editors&amp;ust=1643475424993763&amp;usg=AOvVaw0aEAQQUzpWlMRVPYxAn7_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s://www.google.com/url?q=http://www.proshkolu.ru&amp;sa=D&amp;source=editors&amp;ust=1643475424994845&amp;usg=AOvVaw0avtAeSHANMqvkSEksHbz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4502</Words>
  <Characters>25668</Characters>
  <Application>Microsoft Office Word</Application>
  <DocSecurity>0</DocSecurity>
  <Lines>213</Lines>
  <Paragraphs>60</Paragraphs>
  <ScaleCrop>false</ScaleCrop>
  <Company/>
  <LinksUpToDate>false</LinksUpToDate>
  <CharactersWithSpaces>30110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 GOLD</dc:creator>
  <cp:lastModifiedBy>PENTIUM GOLD</cp:lastModifiedBy>
  <cp:revision>2</cp:revision>
  <dcterms:created xsi:type="dcterms:W3CDTF">2023-12-11T18:46:00Z</dcterms:created>
  <dcterms:modified xsi:type="dcterms:W3CDTF">2023-12-11T18:48:00Z</dcterms:modified>
</cp:coreProperties>
</file>