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01" w:rsidRDefault="003F5C01" w:rsidP="00C61BA0">
      <w:pPr>
        <w:pStyle w:val="a3"/>
        <w:spacing w:before="0" w:after="0" w:afterAutospacing="0"/>
        <w:jc w:val="both"/>
        <w:rPr>
          <w:rStyle w:val="a4"/>
          <w:color w:val="333333"/>
          <w:sz w:val="34"/>
          <w:szCs w:val="34"/>
        </w:rPr>
      </w:pPr>
      <w:r>
        <w:rPr>
          <w:noProof/>
        </w:rPr>
        <w:drawing>
          <wp:inline distT="0" distB="0" distL="0" distR="0">
            <wp:extent cx="6983730" cy="10304658"/>
            <wp:effectExtent l="19050" t="0" r="7620" b="0"/>
            <wp:docPr id="1" name="Рисунок 1" descr="C:\Users\XXX\AppData\Local\Microsoft\Windows\Temporary Internet Files\Content.Word\20230926_15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6_152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30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A0" w:rsidRDefault="00E95335" w:rsidP="00C61BA0">
      <w:pPr>
        <w:pStyle w:val="a3"/>
        <w:spacing w:before="0" w:after="0" w:afterAutospacing="0"/>
        <w:jc w:val="both"/>
        <w:rPr>
          <w:color w:val="333333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6983730" cy="10043703"/>
            <wp:effectExtent l="19050" t="0" r="7620" b="0"/>
            <wp:docPr id="2" name="Рисунок 1" descr="C:\Users\XXX\AppData\Local\Microsoft\Windows\Temporary Internet Files\Content.Word\20230925_0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20230925_01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1004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BA0">
        <w:rPr>
          <w:rStyle w:val="a4"/>
          <w:color w:val="333333"/>
          <w:sz w:val="34"/>
          <w:szCs w:val="34"/>
        </w:rPr>
        <w:lastRenderedPageBreak/>
        <w:t>ПОЯСНИТЕЛЬНАЯ ЗАПИСКА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 xml:space="preserve">Программа по информатике на уровне среднего общего образования обеспечивает представление общих стратегий обучения, воспитания и развития обучающихся, обеспечивающих учебный предмет «Информатика» на базовом уровне, устанавливает обязательное предметное содержание, обеспечивает его структурирование по разделам и темам, определяет его по классам </w:t>
      </w:r>
      <w:proofErr w:type="gramStart"/>
      <w:r w:rsidRPr="00C61BA0">
        <w:rPr>
          <w:color w:val="333333"/>
        </w:rPr>
        <w:t xml:space="preserve">( </w:t>
      </w:r>
      <w:proofErr w:type="gramEnd"/>
      <w:r w:rsidRPr="00C61BA0">
        <w:rPr>
          <w:color w:val="333333"/>
        </w:rPr>
        <w:t>годам изучения).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Программа по информатике определяет количественные и качественные характеристики учебного материала для каждого года обучения,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 Программа по информатике предназначена для составления авторских научных программ и учебников, поурочного планирования курса.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Информатика на уровне среднего образования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 xml:space="preserve">сущность информатики как научной дисциплины, изучающей закономерности протекания и возможности </w:t>
      </w:r>
      <w:proofErr w:type="gramStart"/>
      <w:r w:rsidRPr="00C61BA0">
        <w:rPr>
          <w:color w:val="333333"/>
        </w:rPr>
        <w:t>автоматизации</w:t>
      </w:r>
      <w:proofErr w:type="gramEnd"/>
      <w:r w:rsidRPr="00C61BA0">
        <w:rPr>
          <w:color w:val="333333"/>
        </w:rPr>
        <w:t xml:space="preserve"> информационных процессов в различных условиях;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область применения информатики, прежде всего научные технологии, управление и экономическая сфера;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Междисциплинарный характер информатики и информационной деятельности.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 xml:space="preserve"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основан на содержании курса информатики на уровне базового общего образования и опыте применения информационно-коммуникационных технологий, что дает теоретическое осмысление, интерпретацию и обобщение этого опыта. 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В содержании учебного предмета «Информатика» нашли четыре тематических раздела.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 xml:space="preserve">Раздел «Цифровая грамотность» касается вопросов, связанных с устройствами, компьютерами и другими элементами сети, включая компьютерные сети, использование средств светодиодных систем, работу в Интернете и использование </w:t>
      </w:r>
      <w:proofErr w:type="spellStart"/>
      <w:proofErr w:type="gramStart"/>
      <w:r w:rsidRPr="00C61BA0">
        <w:rPr>
          <w:color w:val="333333"/>
        </w:rPr>
        <w:t>интернет-сервисов</w:t>
      </w:r>
      <w:proofErr w:type="spellEnd"/>
      <w:proofErr w:type="gramEnd"/>
      <w:r w:rsidRPr="00C61BA0">
        <w:rPr>
          <w:color w:val="333333"/>
        </w:rPr>
        <w:t>, информационную безопасность.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объема данных, основы алгебры, логики и компьютерного моделирования.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Раздел «Алгоритмы и программирование» направлен на развитие алгоритмического мышления, разработку алгоритмов, инструменты реализации программ на выбранном языке программирования высокого уровня.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Раздел «Информационные технологии» рассматривает вопросы применения информационных технологий, реализованных в прикладных программных продуктах и ​​</w:t>
      </w:r>
      <w:proofErr w:type="spellStart"/>
      <w:proofErr w:type="gramStart"/>
      <w:r w:rsidRPr="00C61BA0">
        <w:rPr>
          <w:color w:val="333333"/>
        </w:rPr>
        <w:t>интернет-сервисах</w:t>
      </w:r>
      <w:proofErr w:type="spellEnd"/>
      <w:proofErr w:type="gramEnd"/>
      <w:r w:rsidRPr="00C61BA0">
        <w:rPr>
          <w:color w:val="333333"/>
        </w:rPr>
        <w:t>, в том числе при определении задач анализа данных, использовании баз данных и электронных таблиц для решения прикладных задач.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Результаты базового уровня изучения предмета «Информатика» ориентированы, в первую очередь, на фундаментальную функциональную грамотность, приобретение навыков для повседневной жизни и общего развития. Они включают в себя: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понимание предмета изучается, ключевые вопросы и основные элементы элементов предметной области;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Уметь решать типовые практические задачи, характерные для использования методов и инструментов в данной предметной области;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осознанность рамок изучаемой области, ограниченность методов и инструментов, типичные связи с другими предметными областями знаний.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Основная цель изучения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выпускников, его обеспечения жизни в условиях развивающегося информационного общества и возрастающей конкуренции на рынке труда. В связи с этим изучением информатики в 10 – 11 классах необходимо обеспечить: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C61BA0">
        <w:rPr>
          <w:color w:val="333333"/>
        </w:rPr>
        <w:t>сформированность</w:t>
      </w:r>
      <w:proofErr w:type="spellEnd"/>
      <w:r w:rsidRPr="00C61BA0">
        <w:rPr>
          <w:color w:val="333333"/>
        </w:rPr>
        <w:t xml:space="preserve"> представленных ролей информатики, информационных и коммуникационных технологий в современном обществе;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C61BA0">
        <w:rPr>
          <w:color w:val="333333"/>
        </w:rPr>
        <w:t>сформированность</w:t>
      </w:r>
      <w:proofErr w:type="spellEnd"/>
      <w:r w:rsidRPr="00C61BA0">
        <w:rPr>
          <w:color w:val="333333"/>
        </w:rPr>
        <w:t xml:space="preserve"> </w:t>
      </w:r>
      <w:proofErr w:type="spellStart"/>
      <w:r w:rsidRPr="00C61BA0">
        <w:rPr>
          <w:color w:val="333333"/>
        </w:rPr>
        <w:t>основологического</w:t>
      </w:r>
      <w:proofErr w:type="spellEnd"/>
      <w:r w:rsidRPr="00C61BA0">
        <w:rPr>
          <w:color w:val="333333"/>
        </w:rPr>
        <w:t xml:space="preserve"> и алгоритмического мышления;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C61BA0">
        <w:rPr>
          <w:color w:val="333333"/>
        </w:rPr>
        <w:t>сформированность</w:t>
      </w:r>
      <w:proofErr w:type="spellEnd"/>
      <w:r w:rsidRPr="00C61BA0">
        <w:rPr>
          <w:color w:val="333333"/>
        </w:rPr>
        <w:t xml:space="preserve"> умений выявлять факты и оценки, сравнивать оценочные выводы, видеть их связь с критериями измерения и связью с определенной системой показателей, проверять достоверность и обмениваться информацией;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C61BA0">
        <w:rPr>
          <w:color w:val="333333"/>
        </w:rPr>
        <w:lastRenderedPageBreak/>
        <w:t>сформированность</w:t>
      </w:r>
      <w:proofErr w:type="spellEnd"/>
      <w:r w:rsidRPr="00C61BA0">
        <w:rPr>
          <w:color w:val="333333"/>
        </w:rPr>
        <w:t xml:space="preserve"> представлений о влиянии информационных технологий на жизнь человека в обществе, понимание экономических, экономических, политических, культурных, юридических, естественных, эргономических, медицинских и последовательных информационных технологий;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принятие правовых и этих аспектов информационных технологий, осведомленность ответственных людей, занятых созданием и использованием информационных систем, распространением информации;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rStyle w:val="placeholder-mask"/>
          <w:color w:val="333333"/>
        </w:rPr>
        <w:t>‌</w:t>
      </w:r>
      <w:r w:rsidRPr="00C61BA0">
        <w:rPr>
          <w:rStyle w:val="placeholder-mask"/>
          <w:color w:val="333333"/>
        </w:rPr>
        <w:t>На</w:t>
      </w:r>
      <w:r w:rsidRPr="00C61BA0">
        <w:rPr>
          <w:rStyle w:val="placeholder"/>
          <w:color w:val="333333"/>
        </w:rPr>
        <w:t xml:space="preserve"> изучение информатики (базовый уровень) </w:t>
      </w:r>
      <w:r>
        <w:rPr>
          <w:rStyle w:val="placeholder"/>
          <w:color w:val="333333"/>
        </w:rPr>
        <w:t xml:space="preserve">в 10 классе </w:t>
      </w:r>
      <w:r w:rsidRPr="00C61BA0">
        <w:rPr>
          <w:rStyle w:val="placeholder"/>
          <w:color w:val="333333"/>
        </w:rPr>
        <w:t xml:space="preserve">отводится </w:t>
      </w:r>
      <w:r>
        <w:rPr>
          <w:rStyle w:val="placeholder"/>
          <w:color w:val="333333"/>
        </w:rPr>
        <w:t>34</w:t>
      </w:r>
      <w:r w:rsidRPr="00C61BA0">
        <w:rPr>
          <w:rStyle w:val="placeholder"/>
          <w:color w:val="333333"/>
        </w:rPr>
        <w:t xml:space="preserve"> час</w:t>
      </w:r>
      <w:r>
        <w:rPr>
          <w:rStyle w:val="placeholder"/>
          <w:color w:val="333333"/>
        </w:rPr>
        <w:t>а (1 час в неделю)</w:t>
      </w:r>
      <w:r w:rsidRPr="00C61BA0">
        <w:rPr>
          <w:rStyle w:val="placeholder"/>
          <w:color w:val="333333"/>
        </w:rPr>
        <w:t>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 xml:space="preserve">Базовый уровень изучения информатики обеспечивает подготовку обучающихся, ориентированных на данную специальность, в представлении технологий представлены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</w:t>
      </w:r>
      <w:proofErr w:type="gramStart"/>
      <w:r w:rsidRPr="00C61BA0">
        <w:rPr>
          <w:color w:val="333333"/>
        </w:rPr>
        <w:t>решения задач базового уровня сложности Единого государственного экзамена</w:t>
      </w:r>
      <w:proofErr w:type="gramEnd"/>
      <w:r w:rsidRPr="00C61BA0">
        <w:rPr>
          <w:color w:val="333333"/>
        </w:rPr>
        <w:t xml:space="preserve"> по информатике.</w:t>
      </w:r>
    </w:p>
    <w:p w:rsidR="00C61BA0" w:rsidRPr="00C61BA0" w:rsidRDefault="00C61BA0" w:rsidP="00C61BA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C61BA0">
        <w:rPr>
          <w:color w:val="333333"/>
        </w:rPr>
        <w:t>Последовательность изучения темы в течение одного года обучения может быть изменена по ошибке учителя при составлении рабочей программы и поурочного планирования.</w:t>
      </w:r>
    </w:p>
    <w:p w:rsidR="00C61BA0" w:rsidRDefault="00C61BA0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C61BA0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lastRenderedPageBreak/>
        <w:t>СОДЕРЖАНИЕ ОБУЧЕНИЯ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10 КЛАСС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Цифровая грамотность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Требования к технике безопасности и гигиене при работе с компьютерами и другими компонентами.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Принципы работы компьютера. Персональный компьютерный. Выбор конфигурации компьютера в зависимости от решаемых задач.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Основные тенденции развития компьютерных технологий. Параллельные вычисления. Многопроцессорные системы. Суперкомпьютеры. Микроконтроллеры. Роботизированные производства.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Программное обеспечение компьютеров. Виды программного обеспечения и их назначение. Особенности программного обеспечения мобильного устройства. Операционная система. Предложение о системном администрировании. Установка и деинсталляция программного обеспечения.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Файловая система. Поиск в файловой системе. Организация хранения и обработки данных с использованием </w:t>
      </w:r>
      <w:proofErr w:type="spellStart"/>
      <w:proofErr w:type="gramStart"/>
      <w:r>
        <w:rPr>
          <w:color w:val="333333"/>
          <w:sz w:val="27"/>
          <w:szCs w:val="27"/>
        </w:rPr>
        <w:t>интернет-сервисов</w:t>
      </w:r>
      <w:proofErr w:type="spellEnd"/>
      <w:proofErr w:type="gramEnd"/>
      <w:r>
        <w:rPr>
          <w:color w:val="333333"/>
          <w:sz w:val="27"/>
          <w:szCs w:val="27"/>
        </w:rPr>
        <w:t>, облачных технологий и мобильных устройств.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Прикладные компьютерные программы для решения типовых задач по выбранной специализации. Системы дорожного проектирования.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Программное обеспечение. Лицензирование программного обеспечения и цифровых ресурсов. Собственное и бесплатное программное обеспечение. Коммерческое и некоммерческое использование программного обеспечения и цифровых ресурсов. Ответственность, установленная законодательством Российской Федерации, за неправомерное использование программного обеспечения и цифровых ресурсов.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Теоретические основы информатики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Информация, данные и знания. Универсальность комплексного представления информации. Двойное кодирование. Равномерные и неравномерные коды. Условие </w:t>
      </w:r>
      <w:proofErr w:type="spellStart"/>
      <w:r>
        <w:rPr>
          <w:color w:val="333333"/>
          <w:sz w:val="27"/>
          <w:szCs w:val="27"/>
        </w:rPr>
        <w:t>Фано</w:t>
      </w:r>
      <w:proofErr w:type="spellEnd"/>
      <w:r>
        <w:rPr>
          <w:color w:val="333333"/>
          <w:sz w:val="27"/>
          <w:szCs w:val="27"/>
        </w:rPr>
        <w:t>. Подходы к получению информации. Сущность объемного (алфавитного) отношения к измерению информации, определение бита с точками угла алфавитного измерения, связь между размером алфавита и информационным весом символов (в</w:t>
      </w:r>
      <w:r>
        <w:rPr>
          <w:color w:val="333333"/>
          <w:sz w:val="27"/>
          <w:szCs w:val="27"/>
        </w:rPr>
        <w:br/>
        <w:t xml:space="preserve">предположении о </w:t>
      </w:r>
      <w:proofErr w:type="spellStart"/>
      <w:r>
        <w:rPr>
          <w:color w:val="333333"/>
          <w:sz w:val="27"/>
          <w:szCs w:val="27"/>
        </w:rPr>
        <w:t>равновероятности</w:t>
      </w:r>
      <w:proofErr w:type="spellEnd"/>
      <w:r>
        <w:rPr>
          <w:color w:val="333333"/>
          <w:sz w:val="27"/>
          <w:szCs w:val="27"/>
        </w:rPr>
        <w:t xml:space="preserve"> отображаемых символов), связь между единицами измерения информации: бит, байт, Кбайт, Мбайт, Гбайт.  Сущность содержательного (вероятностного) влияния на влияние информации, определение бита с позиции содержания сообщения.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Информационные процессы. Передача информации. Источник, приёмник, канал связи, сигнал, кодирование. Искажение информации при передаче. Скорость передачи данных по каналу связи. Хранение информации, объем памяти. Обработка информации. Виды обработки информации: получение нового содержания, изменение формы представления информации. Поиск информации. Роль информации и информационных процессов в окружающем мире.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Системы. Компоненты систем и их взаимодействие. Системы управления. Управление как информационный процесс. Обратная связь.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Системы счисления. Развёрнутая запись целых и дробных чисел в позиционных компонентах вычисления. Свойства позиционной записи числа: количество цифр в записи, признаки дел числа на опорной системе вычисления. Алгоритм перевода целого числа из </w:t>
      </w:r>
      <w:proofErr w:type="spellStart"/>
      <w:r>
        <w:rPr>
          <w:color w:val="333333"/>
          <w:sz w:val="27"/>
          <w:szCs w:val="27"/>
        </w:rPr>
        <w:t>П-ичной</w:t>
      </w:r>
      <w:proofErr w:type="spellEnd"/>
      <w:r>
        <w:rPr>
          <w:color w:val="333333"/>
          <w:sz w:val="27"/>
          <w:szCs w:val="27"/>
        </w:rPr>
        <w:t xml:space="preserve"> системы исчисления в </w:t>
      </w:r>
      <w:proofErr w:type="gramStart"/>
      <w:r>
        <w:rPr>
          <w:color w:val="333333"/>
          <w:sz w:val="27"/>
          <w:szCs w:val="27"/>
        </w:rPr>
        <w:t>десятичную</w:t>
      </w:r>
      <w:proofErr w:type="gramEnd"/>
      <w:r>
        <w:rPr>
          <w:color w:val="333333"/>
          <w:sz w:val="27"/>
          <w:szCs w:val="27"/>
        </w:rPr>
        <w:t xml:space="preserve">. Алгоритм перевода конечной </w:t>
      </w:r>
      <w:proofErr w:type="spellStart"/>
      <w:r>
        <w:rPr>
          <w:color w:val="333333"/>
          <w:sz w:val="27"/>
          <w:szCs w:val="27"/>
        </w:rPr>
        <w:t>П-ичной</w:t>
      </w:r>
      <w:proofErr w:type="spellEnd"/>
      <w:r>
        <w:rPr>
          <w:color w:val="333333"/>
          <w:sz w:val="27"/>
          <w:szCs w:val="27"/>
        </w:rPr>
        <w:t xml:space="preserve"> дроби в </w:t>
      </w:r>
      <w:proofErr w:type="gramStart"/>
      <w:r>
        <w:rPr>
          <w:color w:val="333333"/>
          <w:sz w:val="27"/>
          <w:szCs w:val="27"/>
        </w:rPr>
        <w:t>десятичную</w:t>
      </w:r>
      <w:proofErr w:type="gramEnd"/>
      <w:r>
        <w:rPr>
          <w:color w:val="333333"/>
          <w:sz w:val="27"/>
          <w:szCs w:val="27"/>
        </w:rPr>
        <w:t xml:space="preserve">. Алгоритм перевода целого числа из десятичной системы вычислений в </w:t>
      </w:r>
      <w:proofErr w:type="spellStart"/>
      <w:r>
        <w:rPr>
          <w:color w:val="333333"/>
          <w:sz w:val="27"/>
          <w:szCs w:val="27"/>
        </w:rPr>
        <w:t>П-ичную</w:t>
      </w:r>
      <w:proofErr w:type="spellEnd"/>
      <w:r>
        <w:rPr>
          <w:color w:val="333333"/>
          <w:sz w:val="27"/>
          <w:szCs w:val="27"/>
        </w:rPr>
        <w:t>. Двойная, восьмеричная и шестнадцатеричная системы вычисления, перевод чисел между существами выживания. Арифметические операции в позиционных вычислениях.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Представление целых и вещественных чисел в памяти компьютера.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lastRenderedPageBreak/>
        <w:t>Кодирование текстов. Кодировка ASCII. Однобайтные кодировки. Стандарт ЮНИКОД. Кодировка UTF-8. Определение информационного объема текстовых сообщений.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Кодирование изображений. Оценка информационного объема растрового графического изображения при заданном разрешении и изучение кодирования цвета.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Кодирование звука. Оценка информационного объема звуковых данных при заданных частотах помех и разрядности кодирования.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Алгебра логики. Высказывания. Логические операции. Таблицы истинности логических операций «дизъюнкция», «конъюнкция», «инверсия», «импликация», «</w:t>
      </w:r>
      <w:proofErr w:type="spellStart"/>
      <w:r>
        <w:rPr>
          <w:color w:val="333333"/>
          <w:sz w:val="27"/>
          <w:szCs w:val="27"/>
        </w:rPr>
        <w:t>эквиваленция</w:t>
      </w:r>
      <w:proofErr w:type="spellEnd"/>
      <w:r>
        <w:rPr>
          <w:color w:val="333333"/>
          <w:sz w:val="27"/>
          <w:szCs w:val="27"/>
        </w:rPr>
        <w:t>». Логические выражения. Вычисление логических значений составных высказываний при известных значениях, входящих в его элементарные высказывания. Таблицы истинности логических выражений. Логические операции и операции над поездками.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Примеры солнечной алгебры логики. Эквивалентные преобразования логических выражений. Логические функции. Построение логического выражения с данной таблицей истинности. Логические элементы компьютера. Триггер. Сумматор. Построение схем на логических элементах по логическому выражению. Запись логических выражений по логической схеме.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Информационные технологии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Текстовый процессор. Редактирование и форматирование. Проверка орфографии и грамматики. Средства поиска и </w:t>
      </w:r>
      <w:proofErr w:type="spellStart"/>
      <w:r>
        <w:rPr>
          <w:color w:val="333333"/>
          <w:sz w:val="27"/>
          <w:szCs w:val="27"/>
        </w:rPr>
        <w:t>автозамены</w:t>
      </w:r>
      <w:proofErr w:type="spellEnd"/>
      <w:r>
        <w:rPr>
          <w:color w:val="333333"/>
          <w:sz w:val="27"/>
          <w:szCs w:val="27"/>
        </w:rPr>
        <w:t xml:space="preserve"> в текстовом процессоре. Использование стилей. Структурированные текстовые документы. Сноски, оглавление. Облачные сервисы. Коллективная работа с документом. Инструменты рецензирования в текстовых процессорах. Деловая переписка. Реферат. Правила цитирования источников и оформления библиографических ссылок. Оформление списка литературы.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Вывод изображений с использованием различных цифровых устройств (цифровых фотоаппаратов и микроскопов, видеокамер, сканеров и других устройств). Графический редактор. Обработка графических объектов. Растровая и векторная графика. Форматы графических файлов.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Обработка изображения и звука с использованием </w:t>
      </w:r>
      <w:proofErr w:type="spellStart"/>
      <w:proofErr w:type="gramStart"/>
      <w:r>
        <w:rPr>
          <w:color w:val="333333"/>
          <w:sz w:val="27"/>
          <w:szCs w:val="27"/>
        </w:rPr>
        <w:t>интернет-приложений</w:t>
      </w:r>
      <w:proofErr w:type="spellEnd"/>
      <w:proofErr w:type="gramEnd"/>
      <w:r>
        <w:rPr>
          <w:color w:val="333333"/>
          <w:sz w:val="27"/>
          <w:szCs w:val="27"/>
        </w:rPr>
        <w:t>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Мультимедиа. Компьютерные презентации. Использование предоставленных </w:t>
      </w:r>
      <w:proofErr w:type="spellStart"/>
      <w:r>
        <w:rPr>
          <w:color w:val="333333"/>
          <w:sz w:val="27"/>
          <w:szCs w:val="27"/>
        </w:rPr>
        <w:t>онлайн-сервисов</w:t>
      </w:r>
      <w:proofErr w:type="spellEnd"/>
      <w:r>
        <w:rPr>
          <w:color w:val="333333"/>
          <w:sz w:val="27"/>
          <w:szCs w:val="27"/>
        </w:rPr>
        <w:t xml:space="preserve"> для разработки презентационных проектов.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Принципы строительства и редактирования</w:t>
      </w:r>
      <w:bookmarkStart w:id="0" w:name="_Toc118725584"/>
      <w:bookmarkEnd w:id="0"/>
      <w:r>
        <w:rPr>
          <w:color w:val="333333"/>
          <w:sz w:val="27"/>
          <w:szCs w:val="27"/>
        </w:rPr>
        <w:t xml:space="preserve"> трехмерных моделей.</w:t>
      </w: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</w:pP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br/>
      </w:r>
      <w:r>
        <w:rPr>
          <w:rStyle w:val="a4"/>
          <w:color w:val="333333"/>
          <w:sz w:val="27"/>
          <w:szCs w:val="27"/>
        </w:rPr>
        <w:t>ЛИЧНОСТНЫЕ РЕЗУЛЬТАТЫ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Личностные результаты отражают готовность и способность обучающихся руководить сформированной внутренней позицией личности, системой ценностных ориентаций, позитивных внутренних убеждений, соответствующей устойчивости ценностных позиций российского общества, продления жизненного опыта и опыта деятельности в процессе реализации основного предмета воспитательной деятельности. В результате изучения информатики на уровне среднего общего образования </w:t>
      </w:r>
      <w:proofErr w:type="gramStart"/>
      <w:r>
        <w:rPr>
          <w:color w:val="333333"/>
          <w:sz w:val="27"/>
          <w:szCs w:val="27"/>
        </w:rPr>
        <w:t>у</w:t>
      </w:r>
      <w:proofErr w:type="gramEnd"/>
      <w:r>
        <w:rPr>
          <w:color w:val="333333"/>
          <w:sz w:val="27"/>
          <w:szCs w:val="27"/>
        </w:rPr>
        <w:t xml:space="preserve"> обучающегося формируются следующие личностные результаты: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1) высшее образование: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осознание своих конституционных прав и обязанностей, уважение законов и правопорядка, соблюдение основополагающих норм информационного права и информационной безопасности;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поддержка идеологии экстремизма, национализма, ксенофобии, конгресса по инициативе, религиозного, расового, национального присутствия в виртуальном пространстве;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2) патриотического воспитания: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ценностное отношение к историческому наследию, достижениям России в науке, искусстве, технологиях, понимании значения информатики как науки в современной жизни общества;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3) духовно-нравственного воспитания: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proofErr w:type="spellStart"/>
      <w:r>
        <w:rPr>
          <w:color w:val="333333"/>
          <w:sz w:val="27"/>
          <w:szCs w:val="27"/>
        </w:rPr>
        <w:t>сформированность</w:t>
      </w:r>
      <w:proofErr w:type="spellEnd"/>
      <w:r>
        <w:rPr>
          <w:color w:val="333333"/>
          <w:sz w:val="27"/>
          <w:szCs w:val="27"/>
        </w:rPr>
        <w:t xml:space="preserve"> морального сознания, этического поведения;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4) эстетического воспитания: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эстетическое отношение к миру, включая эстетику научного и технического творчества;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5) физического воспитания: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proofErr w:type="spellStart"/>
      <w:r>
        <w:rPr>
          <w:color w:val="333333"/>
          <w:sz w:val="27"/>
          <w:szCs w:val="27"/>
        </w:rPr>
        <w:t>сформированность</w:t>
      </w:r>
      <w:proofErr w:type="spellEnd"/>
      <w:r>
        <w:rPr>
          <w:color w:val="333333"/>
          <w:sz w:val="27"/>
          <w:szCs w:val="27"/>
        </w:rPr>
        <w:t xml:space="preserve"> здорового и безопасного образа жизни, ответственного отношения к своему здоровью, в том числе и за счет соблюдения требований безопасной эксплуатации средств информационных и коммуникационных технологий;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6) трудового воспитания: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​​деятельность;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интерес к сферам профессиональной деятельности, переход с информатики, программированием планов и информационными технологиями, основанными</w:t>
      </w:r>
      <w:r>
        <w:rPr>
          <w:color w:val="333333"/>
          <w:sz w:val="27"/>
          <w:szCs w:val="27"/>
        </w:rPr>
        <w:br/>
        <w:t>на достижениях информатики и научно-технического прогресса, уметь делать осознанный выбор будущей профессии и реализовывать собственные жизненные;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готовность и способность к полному образованию и самообразованию на всю жизнь;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7) экологического воспитания: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осознание глобального характера экологических проблем и путей их решения, в том числе с учетом возможностей информационно-коммуникационных технологий;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8) ценности научного познания: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proofErr w:type="spellStart"/>
      <w:r>
        <w:rPr>
          <w:color w:val="333333"/>
          <w:sz w:val="27"/>
          <w:szCs w:val="27"/>
        </w:rPr>
        <w:t>сформированность</w:t>
      </w:r>
      <w:proofErr w:type="spellEnd"/>
      <w:r>
        <w:rPr>
          <w:color w:val="333333"/>
          <w:sz w:val="27"/>
          <w:szCs w:val="27"/>
        </w:rPr>
        <w:t xml:space="preserve"> мировоззрения, традиционная среднеазиатская концепция развития информатики, достижения научно-технического прогресса и общественной практики, за счет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осознание ценностей научной деятельности, готовность изучать проектную и исследовательскую деятельность индивидуально и в группе.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lastRenderedPageBreak/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</w:t>
      </w:r>
      <w:proofErr w:type="gramStart"/>
      <w:r>
        <w:rPr>
          <w:color w:val="333333"/>
          <w:sz w:val="27"/>
          <w:szCs w:val="27"/>
        </w:rPr>
        <w:t>предполагающая</w:t>
      </w:r>
      <w:proofErr w:type="gramEnd"/>
      <w:r>
        <w:rPr>
          <w:color w:val="333333"/>
          <w:sz w:val="27"/>
          <w:szCs w:val="27"/>
        </w:rPr>
        <w:t xml:space="preserve"> </w:t>
      </w:r>
      <w:proofErr w:type="spellStart"/>
      <w:r>
        <w:rPr>
          <w:color w:val="333333"/>
          <w:sz w:val="27"/>
          <w:szCs w:val="27"/>
        </w:rPr>
        <w:t>сформированность</w:t>
      </w:r>
      <w:proofErr w:type="spellEnd"/>
      <w:r>
        <w:rPr>
          <w:color w:val="333333"/>
          <w:sz w:val="27"/>
          <w:szCs w:val="27"/>
        </w:rPr>
        <w:t>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саморегулирования, включающего самоконтроль, умения принимать ответственность за свое поведение, способности адаптироваться к эмоциональным изменениям и гибкости, чтобы быть открытым новым;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внутренняя мотивация, включающая подход к достижению целей и успеха, оптимизм, инициативность, умение действовать исходя из своих возможностей;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proofErr w:type="spellStart"/>
      <w:r>
        <w:rPr>
          <w:color w:val="333333"/>
          <w:sz w:val="27"/>
          <w:szCs w:val="27"/>
        </w:rPr>
        <w:t>эмпатии</w:t>
      </w:r>
      <w:proofErr w:type="spellEnd"/>
      <w:r>
        <w:rPr>
          <w:color w:val="333333"/>
          <w:sz w:val="27"/>
          <w:szCs w:val="27"/>
        </w:rPr>
        <w:t>, включающая способность понимать эмоциональное состояние других, обращать внимание на его способность к общению, способность к сочувствию и сопереживанию;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социальные навыки, включающие возможность корректировать отношения с другими людьми, контролировать, регулировать интерес и разрешать конфликты.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МЕТАПРЕДМЕТНЫЕ РЕЗУЛЬТАТЫ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proofErr w:type="gramStart"/>
      <w:r>
        <w:rPr>
          <w:color w:val="333333"/>
          <w:sz w:val="27"/>
          <w:szCs w:val="27"/>
        </w:rPr>
        <w:t xml:space="preserve">В результате изучения информатики на уровне среднего общего образования у обучающихся формируются </w:t>
      </w:r>
      <w:proofErr w:type="spellStart"/>
      <w:r>
        <w:rPr>
          <w:color w:val="333333"/>
          <w:sz w:val="27"/>
          <w:szCs w:val="27"/>
        </w:rPr>
        <w:t>метапредметные</w:t>
      </w:r>
      <w:proofErr w:type="spellEnd"/>
      <w:r>
        <w:rPr>
          <w:color w:val="333333"/>
          <w:sz w:val="27"/>
          <w:szCs w:val="27"/>
        </w:rPr>
        <w:t xml:space="preserve"> результаты, отражённые в универсальных научных действиях, а именно: познавательные универсальные технологические действия, коммуникативные универсальные технологические действия, регулятивные универсальные технологические действия, современные виды деятельности.</w:t>
      </w:r>
      <w:proofErr w:type="gramEnd"/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b/>
          <w:bCs/>
          <w:color w:val="333333"/>
          <w:sz w:val="27"/>
          <w:szCs w:val="27"/>
        </w:rPr>
        <w:br/>
      </w:r>
      <w:r>
        <w:rPr>
          <w:rStyle w:val="a4"/>
          <w:color w:val="333333"/>
          <w:sz w:val="27"/>
          <w:szCs w:val="27"/>
        </w:rPr>
        <w:t>Познавательные универсальные технологические действия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rStyle w:val="a4"/>
          <w:color w:val="333333"/>
          <w:sz w:val="27"/>
          <w:szCs w:val="27"/>
        </w:rPr>
      </w:pP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1) базовые логические действия: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самостоятельно сформулировать и актуализировать проблему, рассмотреть ее всесторонне;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сохраняемый существенный признак или основание для сравнения, классификации и обобщения;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определять цели деятельности, задавать параметры и оценивать их достижения;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выявлять закономерности и противоречия в рассматриваемых явлениях;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Разработать план решения проблем с учётом анализа состояния материальных и нематериальных ресурсов;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вносить коррективы в деятельность, оценивать соответствие результатов действий, оценивать риски последствий деятельности;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развивать </w:t>
      </w:r>
      <w:proofErr w:type="spellStart"/>
      <w:r>
        <w:rPr>
          <w:color w:val="333333"/>
          <w:sz w:val="27"/>
          <w:szCs w:val="27"/>
        </w:rPr>
        <w:t>креативное</w:t>
      </w:r>
      <w:proofErr w:type="spellEnd"/>
      <w:r>
        <w:rPr>
          <w:color w:val="333333"/>
          <w:sz w:val="27"/>
          <w:szCs w:val="27"/>
        </w:rPr>
        <w:t xml:space="preserve"> мышление при решении жизненных проблем.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2) базовые исследовательские действия: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владеть навыками учебно-исследовательской и проектной деятельности, навыками разрешения проблем, технологичностью и готовностью к самостоятельному поиску методов решения практических задач, применению различных методов познания;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владеть графиком деятельности по получению новых знаний, их преобразованию, преобразованию и применению в различных научных учреждениях, в том числе при создании научных и социальных проектов;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сохранение научного типа мышления, применение научной терминологии, ключевых понятий и методов;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ставить и формулировать собственные задачи в образовательной деятельности и жизненных объектах;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выявлять причинно-следственные связи и актуализировать задачу, выдвигать гипотезу решения ее, находить аргументы для доказательства своих утверждений, задавать параметры и критерий решения;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lastRenderedPageBreak/>
        <w:t>анализировать полученные в ходе решения задачи результаты, оценивать их достоверность, прогнозировать изменение в новых условиях;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дать оценку новой ситуации, оценить приобретенный опыт;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изучить целенаправленный поиск средств переноса и способов действий в профессиональной среде;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переносить знания в познавательную и практическую области жизнедеятельности;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интегрировать знания из разных предметных областей;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выдвигать новые идеи, предлагать оригинальные подходы и решения, ставить проблемы и задачи, допуская альтернативные решения.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3) работа с информацией: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обладатель навыков получения информации из источников разных типов, самостоятельно изучать поиск, анализ, систематизацию и интерпретацию информации различных видов и форм представления;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создавать тексты в различных форматах с учётом назначения информации и подключаться к сети, выбирая оптимальную форму представления и визуализации;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оценить достоверность, легитимность информации, ее соответствие правовым и морально-этическим нормам;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использовать средства информационных и коммуникационных технологий для решения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обладать навыками обнаружения и защиты информации, информационной безопасности личности.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b/>
          <w:bCs/>
          <w:color w:val="333333"/>
          <w:sz w:val="27"/>
          <w:szCs w:val="27"/>
        </w:rPr>
        <w:br/>
      </w:r>
      <w:r>
        <w:rPr>
          <w:rStyle w:val="a4"/>
          <w:color w:val="333333"/>
          <w:sz w:val="27"/>
          <w:szCs w:val="27"/>
        </w:rPr>
        <w:t>Коммуникативные универсальные технологические действия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1) общение: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интересоваться общением во всех существах жизни;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владеть различными способами общения и взаимодействия, </w:t>
      </w:r>
      <w:proofErr w:type="spellStart"/>
      <w:r>
        <w:rPr>
          <w:color w:val="333333"/>
          <w:sz w:val="27"/>
          <w:szCs w:val="27"/>
        </w:rPr>
        <w:t>аргументированно</w:t>
      </w:r>
      <w:proofErr w:type="spellEnd"/>
      <w:r>
        <w:rPr>
          <w:color w:val="333333"/>
          <w:sz w:val="27"/>
          <w:szCs w:val="27"/>
        </w:rPr>
        <w:t xml:space="preserve"> вести диалог;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развёрнуто и логично излагать свою точку зрения.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2) совместная деятельность: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понимать и использовать преимущества командной и индивидуальной работы;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выберите темы и методы действий участников с учетом общих интересов и возможностей каждого члена коллектива;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принять совместные цели деятельности, организовать и координировать действия по ее осуществлению: принять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планировать действия, возвращать ролики с учётом моих участников, обсуждать результаты совместной работы;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оценить качество своего вклада и команды каждого участника в общих результатах по разработанным критериям;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предлагать новые проекты, оценивать идеи с позиции новизны, оригинальности, практической инновации;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 xml:space="preserve">Изучайте позитивное стратегическое поведение в различных устройствах, включая </w:t>
      </w:r>
      <w:proofErr w:type="spellStart"/>
      <w:r>
        <w:rPr>
          <w:color w:val="333333"/>
          <w:sz w:val="27"/>
          <w:szCs w:val="27"/>
        </w:rPr>
        <w:t>креативность</w:t>
      </w:r>
      <w:proofErr w:type="spellEnd"/>
      <w:r>
        <w:rPr>
          <w:color w:val="333333"/>
          <w:sz w:val="27"/>
          <w:szCs w:val="27"/>
        </w:rPr>
        <w:t xml:space="preserve"> и воображение, чтобы быть инициативным.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b/>
          <w:bCs/>
          <w:color w:val="333333"/>
          <w:sz w:val="27"/>
          <w:szCs w:val="27"/>
        </w:rPr>
        <w:br/>
      </w:r>
      <w:r>
        <w:rPr>
          <w:rStyle w:val="a4"/>
          <w:color w:val="333333"/>
          <w:sz w:val="27"/>
          <w:szCs w:val="27"/>
        </w:rPr>
        <w:t>Регулятивные универсальные технологические действия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1) самоорганизация: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самостоятельно изучать познавательную деятельность, выявлять проблемы, ставить и формулировать собственные задачи в образовательной деятельности и жизненных объектах;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lastRenderedPageBreak/>
        <w:t>самостоятельно составить план решения проблем с учётом имеющихся ресурсов, естественных возможностей и природных условий;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дать оценку новой ситуации;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уточнение рамок настоящего предмета на основе личного цвета;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делать осознанный выбор, аргументировать его, брать на себя ответственность за решение;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оценить приобретенный опыт;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Обеспечение формирования и обеспечения благоприятной эрудиции в разных областях знаний, постоянное повышение своего образовательного и культурного уровня.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2) самоконтроль: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давать оценку новой ситуации, вносить коррективы в деятельность, оценивать соответствие результатов действиям лиц;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владеть навыками познавательной рефлексии как осознания происходящих действий и мыслительных процессов, их результатов и оснований; использовать приемы рефлексии для оценки, выбора ситуации верного решения;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оценивать риски и своевременно принимать решения по их снижению;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принимают мотивы и приводят другие аргументы при анализе результатов деятельности.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3) принятие себя и других: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принимать себя, понимая свои недостатки и достоинства;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мотивы принятия и аргументы других при анализе результатов деятельности;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признавать свое право и право других по ошибке;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развивать способность понимать мир с позиции другого человека.</w:t>
      </w: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</w:p>
    <w:p w:rsidR="00D15993" w:rsidRDefault="00D15993" w:rsidP="00D15993">
      <w:pPr>
        <w:pStyle w:val="a3"/>
        <w:spacing w:before="0" w:beforeAutospacing="0" w:after="0" w:afterAutospacing="0"/>
        <w:jc w:val="both"/>
        <w:rPr>
          <w:color w:val="333333"/>
          <w:sz w:val="23"/>
          <w:szCs w:val="23"/>
        </w:rPr>
      </w:pPr>
      <w:r>
        <w:rPr>
          <w:rStyle w:val="a4"/>
          <w:color w:val="333333"/>
          <w:sz w:val="27"/>
          <w:szCs w:val="27"/>
        </w:rPr>
        <w:t>ПРЕДМЕТНЫЕ РЕЗУЛЬТАТЫ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В процессе изучения курса информатики базового уровня </w:t>
      </w:r>
      <w:r>
        <w:rPr>
          <w:rStyle w:val="a5"/>
          <w:b/>
          <w:bCs/>
          <w:color w:val="333333"/>
          <w:sz w:val="27"/>
          <w:szCs w:val="27"/>
        </w:rPr>
        <w:t>в 10 классе</w:t>
      </w:r>
      <w:r>
        <w:rPr>
          <w:color w:val="333333"/>
          <w:sz w:val="27"/>
          <w:szCs w:val="27"/>
        </w:rPr>
        <w:t> обучающиеся достигаются следующие предметные результаты: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обеспечение представлений о роли информации и границ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методы определения информации в сети Интернет, умение оценивать информацию, полученную из сети Интернет;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уметь характеризовать большие данные, приводить примеры источников их получения и направлять использование;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понимание основных устройств и современных стационарных и мобильных компьютеров, тенденция развития компьютерных технологий;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 использование навыков работы с операционными решениями, подключением программного обеспечения для решения учебных задач по выбранной специализации;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соблюдение требований техники безопасности и гигиены при работе с компьютерами и другими компонентами границ окружения, понимание правильных основ использования компьютерных программ, баз данных и материалов, размещённых в сети Интернет;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понимание основных направлений наблюдения различных видов информации, умение определять объем информации текстовых, графических и звуковых данных при заданных условиях наблюдения;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уметь строить неравномерные коды, допускающие однозначное декодирование сообщений (префиксные коды);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3"/>
          <w:szCs w:val="23"/>
        </w:rPr>
      </w:pPr>
      <w:r>
        <w:rPr>
          <w:color w:val="333333"/>
          <w:sz w:val="27"/>
          <w:szCs w:val="27"/>
        </w:rPr>
        <w:t>Задумав аппаратом, мы можем изучить представление заданного числа в различных элементах вычислений, выполнить преобразование логических выражений, используя законы алгебры логики;</w:t>
      </w:r>
    </w:p>
    <w:p w:rsidR="00D15993" w:rsidRDefault="00D15993" w:rsidP="00D15993">
      <w:pPr>
        <w:pStyle w:val="a3"/>
        <w:spacing w:before="0" w:beforeAutospacing="0" w:after="0" w:afterAutospacing="0"/>
        <w:ind w:firstLine="567"/>
        <w:jc w:val="both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умение создавать структурированные текстовые документы и демонстрационные материалы с использованием современных программных средств и облачных сервисов.</w:t>
      </w:r>
    </w:p>
    <w:p w:rsidR="005A7BF9" w:rsidRDefault="005A7BF9" w:rsidP="00D15993">
      <w:pPr>
        <w:pStyle w:val="a3"/>
        <w:spacing w:before="0" w:beforeAutospacing="0" w:after="0" w:afterAutospacing="0"/>
        <w:ind w:firstLine="567"/>
        <w:jc w:val="both"/>
        <w:sectPr w:rsidR="005A7BF9" w:rsidSect="00C61BA0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5A7BF9" w:rsidRDefault="001E6022" w:rsidP="005A7BF9">
      <w:pP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</w:rPr>
        <w:lastRenderedPageBreak/>
        <w:t xml:space="preserve">Тематическое </w:t>
      </w:r>
      <w:r w:rsidR="005A7BF9" w:rsidRPr="005A7BF9">
        <w:rPr>
          <w:rFonts w:ascii="Arial" w:hAnsi="Arial" w:cs="Arial"/>
          <w:b/>
          <w:bCs/>
          <w:caps/>
        </w:rPr>
        <w:t xml:space="preserve"> ПЛАНИРОВАНИЕ</w:t>
      </w:r>
      <w:r w:rsidR="005A7BF9">
        <w:rPr>
          <w:rFonts w:ascii="Arial" w:hAnsi="Arial" w:cs="Arial"/>
          <w:b/>
          <w:bCs/>
          <w:caps/>
        </w:rPr>
        <w:t xml:space="preserve">  </w:t>
      </w:r>
      <w:r w:rsidR="005A7BF9" w:rsidRPr="005A7BF9">
        <w:rPr>
          <w:rFonts w:ascii="Arial" w:hAnsi="Arial" w:cs="Arial"/>
          <w:b/>
          <w:bCs/>
          <w:caps/>
        </w:rPr>
        <w:t>10 КЛАСС</w:t>
      </w:r>
    </w:p>
    <w:p w:rsidR="001E6022" w:rsidRPr="005A7BF9" w:rsidRDefault="001E6022" w:rsidP="005A7BF9">
      <w:pPr>
        <w:rPr>
          <w:b/>
          <w:bCs/>
          <w:caps/>
        </w:rPr>
      </w:pPr>
    </w:p>
    <w:tbl>
      <w:tblPr>
        <w:tblW w:w="1607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3"/>
        <w:gridCol w:w="7589"/>
        <w:gridCol w:w="1898"/>
        <w:gridCol w:w="1605"/>
        <w:gridCol w:w="4348"/>
      </w:tblGrid>
      <w:tr w:rsidR="005A7BF9" w:rsidRPr="005A7BF9" w:rsidTr="001E6022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№ п/п</w:t>
            </w:r>
          </w:p>
        </w:tc>
        <w:tc>
          <w:tcPr>
            <w:tcW w:w="7559" w:type="dxa"/>
            <w:vMerge w:val="restart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Название разделов и тем программы</w:t>
            </w:r>
          </w:p>
        </w:tc>
        <w:tc>
          <w:tcPr>
            <w:tcW w:w="3473" w:type="dxa"/>
            <w:gridSpan w:val="2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Количество часов</w:t>
            </w:r>
          </w:p>
        </w:tc>
        <w:tc>
          <w:tcPr>
            <w:tcW w:w="4303" w:type="dxa"/>
            <w:vMerge w:val="restart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5A7BF9" w:rsidRPr="005A7BF9" w:rsidTr="001E6022">
        <w:trPr>
          <w:trHeight w:val="731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  <w:tc>
          <w:tcPr>
            <w:tcW w:w="7559" w:type="dxa"/>
            <w:vMerge/>
            <w:vAlign w:val="center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Всего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Контрольные работы</w:t>
            </w:r>
          </w:p>
        </w:tc>
        <w:tc>
          <w:tcPr>
            <w:tcW w:w="4303" w:type="dxa"/>
            <w:vMerge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</w:tr>
      <w:tr w:rsidR="005A7BF9" w:rsidRPr="005A7BF9" w:rsidTr="005A7BF9">
        <w:trPr>
          <w:tblCellSpacing w:w="15" w:type="dxa"/>
        </w:trPr>
        <w:tc>
          <w:tcPr>
            <w:tcW w:w="16013" w:type="dxa"/>
            <w:gridSpan w:val="5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b/>
                <w:bCs/>
                <w:sz w:val="27"/>
              </w:rPr>
              <w:t>Раздел 1. Цифровая грамотность</w:t>
            </w:r>
          </w:p>
        </w:tc>
      </w:tr>
      <w:tr w:rsidR="005A7BF9" w:rsidRPr="005A7BF9" w:rsidTr="001E6022">
        <w:trPr>
          <w:tblCellSpacing w:w="15" w:type="dxa"/>
        </w:trPr>
        <w:tc>
          <w:tcPr>
            <w:tcW w:w="0" w:type="auto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1.1</w:t>
            </w:r>
          </w:p>
        </w:tc>
        <w:tc>
          <w:tcPr>
            <w:tcW w:w="7559" w:type="dxa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Компьютер: аппаратное и программное обеспечение, файловая система.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6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4303" w:type="dxa"/>
            <w:hideMark/>
          </w:tcPr>
          <w:p w:rsidR="005A7BF9" w:rsidRDefault="00223722" w:rsidP="001E6022">
            <w:pPr>
              <w:spacing w:before="100" w:beforeAutospacing="1" w:after="100" w:afterAutospacing="1"/>
              <w:rPr>
                <w:rFonts w:asciiTheme="minorHAnsi" w:hAnsiTheme="minorHAnsi"/>
                <w:sz w:val="27"/>
                <w:szCs w:val="27"/>
              </w:rPr>
            </w:pPr>
            <w:hyperlink r:id="rId6" w:history="1">
              <w:r w:rsidR="001E6022" w:rsidRPr="00AB4433">
                <w:rPr>
                  <w:rStyle w:val="a6"/>
                  <w:rFonts w:ascii="inherit" w:hAnsi="inherit"/>
                  <w:sz w:val="27"/>
                  <w:szCs w:val="27"/>
                </w:rPr>
                <w:t>https://resh.edu.ru</w:t>
              </w:r>
            </w:hyperlink>
          </w:p>
          <w:p w:rsidR="005A7BF9" w:rsidRPr="005A7BF9" w:rsidRDefault="005A7BF9" w:rsidP="001E6022">
            <w:pPr>
              <w:spacing w:before="100" w:beforeAutospacing="1" w:after="100" w:afterAutospacing="1"/>
              <w:rPr>
                <w:rFonts w:asciiTheme="minorHAnsi" w:hAnsiTheme="minorHAnsi"/>
                <w:sz w:val="27"/>
                <w:szCs w:val="27"/>
              </w:rPr>
            </w:pPr>
          </w:p>
        </w:tc>
      </w:tr>
      <w:tr w:rsidR="005A7BF9" w:rsidRPr="005A7BF9" w:rsidTr="001E6022">
        <w:trPr>
          <w:tblCellSpacing w:w="15" w:type="dxa"/>
        </w:trPr>
        <w:tc>
          <w:tcPr>
            <w:tcW w:w="8177" w:type="dxa"/>
            <w:gridSpan w:val="2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Итого по разделу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6</w:t>
            </w:r>
          </w:p>
        </w:tc>
        <w:tc>
          <w:tcPr>
            <w:tcW w:w="5908" w:type="dxa"/>
            <w:gridSpan w:val="2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</w:tr>
      <w:tr w:rsidR="005A7BF9" w:rsidRPr="005A7BF9" w:rsidTr="005A7BF9">
        <w:trPr>
          <w:tblCellSpacing w:w="15" w:type="dxa"/>
        </w:trPr>
        <w:tc>
          <w:tcPr>
            <w:tcW w:w="16013" w:type="dxa"/>
            <w:gridSpan w:val="5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b/>
                <w:bCs/>
                <w:sz w:val="27"/>
              </w:rPr>
              <w:t>Раздел 2. Теоретические основы информатики</w:t>
            </w:r>
          </w:p>
        </w:tc>
      </w:tr>
      <w:tr w:rsidR="005A7BF9" w:rsidRPr="005A7BF9" w:rsidTr="001E6022">
        <w:trPr>
          <w:tblCellSpacing w:w="15" w:type="dxa"/>
        </w:trPr>
        <w:tc>
          <w:tcPr>
            <w:tcW w:w="0" w:type="auto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2.1</w:t>
            </w:r>
          </w:p>
        </w:tc>
        <w:tc>
          <w:tcPr>
            <w:tcW w:w="7559" w:type="dxa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Информация и описание процессов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5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4303" w:type="dxa"/>
            <w:hideMark/>
          </w:tcPr>
          <w:p w:rsidR="005A7BF9" w:rsidRPr="005A7BF9" w:rsidRDefault="00223722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hyperlink r:id="rId7" w:history="1">
              <w:r w:rsidR="001E6022" w:rsidRPr="00AB4433">
                <w:rPr>
                  <w:rStyle w:val="a6"/>
                  <w:rFonts w:ascii="inherit" w:hAnsi="inherit"/>
                  <w:sz w:val="27"/>
                  <w:szCs w:val="27"/>
                </w:rPr>
                <w:t>https://resh.edu.ru</w:t>
              </w:r>
            </w:hyperlink>
          </w:p>
        </w:tc>
      </w:tr>
      <w:tr w:rsidR="005A7BF9" w:rsidRPr="005A7BF9" w:rsidTr="001E6022">
        <w:trPr>
          <w:tblCellSpacing w:w="15" w:type="dxa"/>
        </w:trPr>
        <w:tc>
          <w:tcPr>
            <w:tcW w:w="0" w:type="auto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2.2</w:t>
            </w:r>
          </w:p>
        </w:tc>
        <w:tc>
          <w:tcPr>
            <w:tcW w:w="7559" w:type="dxa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Представление информации на компьютере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8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4303" w:type="dxa"/>
            <w:hideMark/>
          </w:tcPr>
          <w:p w:rsidR="005A7BF9" w:rsidRPr="005A7BF9" w:rsidRDefault="00223722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hyperlink r:id="rId8" w:history="1">
              <w:r w:rsidR="001E6022" w:rsidRPr="00AB4433">
                <w:rPr>
                  <w:rStyle w:val="a6"/>
                  <w:rFonts w:ascii="inherit" w:hAnsi="inherit"/>
                  <w:sz w:val="27"/>
                  <w:szCs w:val="27"/>
                </w:rPr>
                <w:t>https://resh.edu.ru</w:t>
              </w:r>
            </w:hyperlink>
          </w:p>
        </w:tc>
      </w:tr>
      <w:tr w:rsidR="005A7BF9" w:rsidRPr="005A7BF9" w:rsidTr="001E6022">
        <w:trPr>
          <w:tblCellSpacing w:w="15" w:type="dxa"/>
        </w:trPr>
        <w:tc>
          <w:tcPr>
            <w:tcW w:w="0" w:type="auto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2.3</w:t>
            </w:r>
          </w:p>
        </w:tc>
        <w:tc>
          <w:tcPr>
            <w:tcW w:w="7559" w:type="dxa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Элементы алгебры логики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8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1</w:t>
            </w:r>
          </w:p>
        </w:tc>
        <w:tc>
          <w:tcPr>
            <w:tcW w:w="4303" w:type="dxa"/>
            <w:hideMark/>
          </w:tcPr>
          <w:p w:rsidR="005A7BF9" w:rsidRPr="005A7BF9" w:rsidRDefault="00223722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hyperlink r:id="rId9" w:history="1">
              <w:r w:rsidR="001E6022" w:rsidRPr="00AB4433">
                <w:rPr>
                  <w:rStyle w:val="a6"/>
                  <w:rFonts w:ascii="inherit" w:hAnsi="inherit"/>
                  <w:sz w:val="27"/>
                  <w:szCs w:val="27"/>
                </w:rPr>
                <w:t>https://resh.edu.ru</w:t>
              </w:r>
            </w:hyperlink>
          </w:p>
        </w:tc>
      </w:tr>
      <w:tr w:rsidR="005A7BF9" w:rsidRPr="005A7BF9" w:rsidTr="001E6022">
        <w:trPr>
          <w:tblCellSpacing w:w="15" w:type="dxa"/>
        </w:trPr>
        <w:tc>
          <w:tcPr>
            <w:tcW w:w="8177" w:type="dxa"/>
            <w:gridSpan w:val="2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Итого по разделу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21</w:t>
            </w:r>
          </w:p>
        </w:tc>
        <w:tc>
          <w:tcPr>
            <w:tcW w:w="5908" w:type="dxa"/>
            <w:gridSpan w:val="2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</w:tr>
      <w:tr w:rsidR="005A7BF9" w:rsidRPr="005A7BF9" w:rsidTr="005A7BF9">
        <w:trPr>
          <w:tblCellSpacing w:w="15" w:type="dxa"/>
        </w:trPr>
        <w:tc>
          <w:tcPr>
            <w:tcW w:w="16013" w:type="dxa"/>
            <w:gridSpan w:val="5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b/>
                <w:bCs/>
                <w:sz w:val="27"/>
              </w:rPr>
              <w:t>Раздел 3. Информационные технологии</w:t>
            </w:r>
          </w:p>
        </w:tc>
      </w:tr>
      <w:tr w:rsidR="005A7BF9" w:rsidRPr="005A7BF9" w:rsidTr="001E6022">
        <w:trPr>
          <w:tblCellSpacing w:w="15" w:type="dxa"/>
        </w:trPr>
        <w:tc>
          <w:tcPr>
            <w:tcW w:w="0" w:type="auto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3.1</w:t>
            </w:r>
          </w:p>
        </w:tc>
        <w:tc>
          <w:tcPr>
            <w:tcW w:w="7559" w:type="dxa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Технологии обработки текстовой, графической и выводимой информации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7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1</w:t>
            </w:r>
          </w:p>
        </w:tc>
        <w:tc>
          <w:tcPr>
            <w:tcW w:w="4303" w:type="dxa"/>
            <w:hideMark/>
          </w:tcPr>
          <w:p w:rsidR="005A7BF9" w:rsidRPr="005A7BF9" w:rsidRDefault="00223722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hyperlink r:id="rId10" w:history="1">
              <w:r w:rsidR="001E6022" w:rsidRPr="00AB4433">
                <w:rPr>
                  <w:rStyle w:val="a6"/>
                  <w:rFonts w:ascii="inherit" w:hAnsi="inherit"/>
                  <w:sz w:val="27"/>
                  <w:szCs w:val="27"/>
                </w:rPr>
                <w:t>https://resh.edu.ru</w:t>
              </w:r>
            </w:hyperlink>
          </w:p>
        </w:tc>
      </w:tr>
      <w:tr w:rsidR="005A7BF9" w:rsidRPr="005A7BF9" w:rsidTr="001E6022">
        <w:trPr>
          <w:tblCellSpacing w:w="15" w:type="dxa"/>
        </w:trPr>
        <w:tc>
          <w:tcPr>
            <w:tcW w:w="8177" w:type="dxa"/>
            <w:gridSpan w:val="2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Итого по разделу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7</w:t>
            </w:r>
          </w:p>
        </w:tc>
        <w:tc>
          <w:tcPr>
            <w:tcW w:w="5908" w:type="dxa"/>
            <w:gridSpan w:val="2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</w:tr>
      <w:tr w:rsidR="005A7BF9" w:rsidRPr="005A7BF9" w:rsidTr="001E6022">
        <w:trPr>
          <w:tblCellSpacing w:w="15" w:type="dxa"/>
        </w:trPr>
        <w:tc>
          <w:tcPr>
            <w:tcW w:w="8177" w:type="dxa"/>
            <w:gridSpan w:val="2"/>
            <w:hideMark/>
          </w:tcPr>
          <w:p w:rsidR="005A7BF9" w:rsidRPr="005A7BF9" w:rsidRDefault="005A7BF9" w:rsidP="005A7BF9">
            <w:pPr>
              <w:spacing w:before="100" w:beforeAutospacing="1" w:after="100" w:afterAutospacing="1"/>
              <w:rPr>
                <w:rFonts w:ascii="inherit" w:hAnsi="inherit"/>
                <w:sz w:val="27"/>
                <w:szCs w:val="27"/>
              </w:rPr>
            </w:pPr>
            <w:r w:rsidRPr="005A7BF9">
              <w:rPr>
                <w:rFonts w:ascii="inherit" w:hAnsi="inherit"/>
                <w:sz w:val="27"/>
                <w:szCs w:val="27"/>
              </w:rPr>
              <w:t>ОБЩЕЕ КОЛИЧЕСТВО ЧАСОВ ПО ПРОГРАММЕ</w:t>
            </w:r>
          </w:p>
        </w:tc>
        <w:tc>
          <w:tcPr>
            <w:tcW w:w="1868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34</w:t>
            </w:r>
          </w:p>
        </w:tc>
        <w:tc>
          <w:tcPr>
            <w:tcW w:w="1575" w:type="dxa"/>
            <w:hideMark/>
          </w:tcPr>
          <w:p w:rsidR="005A7BF9" w:rsidRPr="005A7BF9" w:rsidRDefault="005A7BF9" w:rsidP="005A7BF9">
            <w:pPr>
              <w:jc w:val="center"/>
              <w:rPr>
                <w:rFonts w:ascii="inherit" w:hAnsi="inherit"/>
              </w:rPr>
            </w:pPr>
            <w:r w:rsidRPr="005A7BF9">
              <w:rPr>
                <w:rFonts w:ascii="inherit" w:hAnsi="inherit"/>
              </w:rPr>
              <w:t>2</w:t>
            </w:r>
          </w:p>
        </w:tc>
        <w:tc>
          <w:tcPr>
            <w:tcW w:w="4303" w:type="dxa"/>
            <w:hideMark/>
          </w:tcPr>
          <w:p w:rsidR="005A7BF9" w:rsidRPr="005A7BF9" w:rsidRDefault="005A7BF9" w:rsidP="005A7BF9">
            <w:pPr>
              <w:rPr>
                <w:rFonts w:ascii="inherit" w:hAnsi="inherit"/>
              </w:rPr>
            </w:pPr>
          </w:p>
        </w:tc>
      </w:tr>
    </w:tbl>
    <w:p w:rsidR="00D15993" w:rsidRPr="00C61BA0" w:rsidRDefault="00D15993" w:rsidP="005A7BF9"/>
    <w:sectPr w:rsidR="00D15993" w:rsidRPr="00C61BA0" w:rsidSect="005A7BF9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76092"/>
    <w:rsid w:val="000844A5"/>
    <w:rsid w:val="001E6022"/>
    <w:rsid w:val="00223722"/>
    <w:rsid w:val="0026695F"/>
    <w:rsid w:val="0028724A"/>
    <w:rsid w:val="003F5C01"/>
    <w:rsid w:val="00426A43"/>
    <w:rsid w:val="00476092"/>
    <w:rsid w:val="005A7BF9"/>
    <w:rsid w:val="009B10E4"/>
    <w:rsid w:val="00C57354"/>
    <w:rsid w:val="00C61BA0"/>
    <w:rsid w:val="00D15993"/>
    <w:rsid w:val="00D40829"/>
    <w:rsid w:val="00D86FB9"/>
    <w:rsid w:val="00E9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95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09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76092"/>
    <w:rPr>
      <w:b/>
      <w:bCs/>
    </w:rPr>
  </w:style>
  <w:style w:type="character" w:customStyle="1" w:styleId="placeholder-mask">
    <w:name w:val="placeholder-mask"/>
    <w:basedOn w:val="a0"/>
    <w:rsid w:val="00476092"/>
  </w:style>
  <w:style w:type="character" w:customStyle="1" w:styleId="placeholder">
    <w:name w:val="placeholder"/>
    <w:basedOn w:val="a0"/>
    <w:rsid w:val="00476092"/>
  </w:style>
  <w:style w:type="character" w:styleId="a5">
    <w:name w:val="Emphasis"/>
    <w:basedOn w:val="a0"/>
    <w:uiPriority w:val="20"/>
    <w:qFormat/>
    <w:rsid w:val="00D15993"/>
    <w:rPr>
      <w:i/>
      <w:iCs/>
    </w:rPr>
  </w:style>
  <w:style w:type="character" w:styleId="a6">
    <w:name w:val="Hyperlink"/>
    <w:basedOn w:val="a0"/>
    <w:uiPriority w:val="99"/>
    <w:unhideWhenUsed/>
    <w:rsid w:val="001E602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6A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6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6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9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72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37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24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922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1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90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15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91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72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2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285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34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92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36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2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3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05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841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18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10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97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86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07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01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53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99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754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0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19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771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44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11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0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65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610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0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99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14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3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4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61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26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76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68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40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66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62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62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95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4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16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06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5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10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9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28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5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1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95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0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7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20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2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47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85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50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24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80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16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5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12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4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01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156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97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97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5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4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5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02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6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12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66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3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9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4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0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6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1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4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49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45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4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9561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599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89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1256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942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90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4829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01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sh.edu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h.edu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resh.edu.r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3480</Words>
  <Characters>19837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dcterms:created xsi:type="dcterms:W3CDTF">2023-09-21T15:20:00Z</dcterms:created>
  <dcterms:modified xsi:type="dcterms:W3CDTF">2023-09-27T18:17:00Z</dcterms:modified>
</cp:coreProperties>
</file>