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6BA6" w:rsidRDefault="00C16BA6" w:rsidP="00FE3992">
      <w:pPr>
        <w:spacing w:after="0"/>
        <w:rPr>
          <w:lang w:val="ru-RU"/>
        </w:rPr>
      </w:pPr>
      <w:r w:rsidRPr="0033533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5pt;height:57pt">
            <v:imagedata r:id="rId4" o:title="" cropbottom="59781f"/>
          </v:shape>
        </w:pict>
      </w:r>
    </w:p>
    <w:p w:rsidR="00C16BA6" w:rsidRDefault="00C16BA6">
      <w:pPr>
        <w:spacing w:after="0"/>
        <w:ind w:left="120"/>
        <w:rPr>
          <w:lang w:val="ru-RU"/>
        </w:rPr>
      </w:pPr>
    </w:p>
    <w:p w:rsidR="00C16BA6" w:rsidRPr="00FE3992" w:rsidRDefault="00C16BA6">
      <w:pPr>
        <w:spacing w:after="0"/>
        <w:ind w:left="120"/>
        <w:rPr>
          <w:lang w:val="ru-RU"/>
        </w:rPr>
      </w:pPr>
    </w:p>
    <w:p w:rsidR="00C16BA6" w:rsidRPr="00FA62C7" w:rsidRDefault="00C16BA6">
      <w:pPr>
        <w:rPr>
          <w:lang w:val="ru-RU"/>
        </w:rPr>
        <w:sectPr w:rsidR="00C16BA6" w:rsidRPr="00FA62C7">
          <w:pgSz w:w="11906" w:h="16383"/>
          <w:pgMar w:top="1134" w:right="850" w:bottom="1134" w:left="1701" w:header="720" w:footer="720" w:gutter="0"/>
          <w:cols w:space="720"/>
        </w:sectPr>
      </w:pPr>
      <w:r w:rsidRPr="00AF3645">
        <w:pict>
          <v:shape id="_x0000_i1026" type="#_x0000_t75" style="width:429pt;height:608.25pt">
            <v:imagedata r:id="rId5" o:title="" croptop="7734f"/>
          </v:shape>
        </w:pict>
      </w:r>
    </w:p>
    <w:p w:rsidR="00C16BA6" w:rsidRPr="00FA62C7" w:rsidRDefault="00C16BA6">
      <w:pPr>
        <w:spacing w:after="0" w:line="264" w:lineRule="auto"/>
        <w:ind w:firstLine="600"/>
        <w:jc w:val="both"/>
        <w:rPr>
          <w:lang w:val="ru-RU"/>
        </w:rPr>
      </w:pPr>
      <w:bookmarkStart w:id="0" w:name="block-22797621"/>
      <w:bookmarkEnd w:id="0"/>
      <w:r w:rsidRPr="007566E5">
        <w:rPr>
          <w:lang w:val="ru-RU"/>
        </w:rPr>
        <w:pict>
          <v:shape id="_x0000_i1027" type="#_x0000_t75" style="width:469.5pt;height:705.75pt">
            <v:imagedata r:id="rId6" o:title=""/>
          </v:shape>
        </w:pict>
      </w:r>
      <w:r w:rsidRPr="00FA62C7">
        <w:rPr>
          <w:rFonts w:ascii="Times New Roman" w:hAnsi="Times New Roman"/>
          <w:b/>
          <w:color w:val="000000"/>
          <w:sz w:val="28"/>
          <w:lang w:val="ru-RU"/>
        </w:rPr>
        <w:t>ПОЯСНИТЕЛЬНАЯ ЗАПИСКА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C16BA6" w:rsidRPr="00FA62C7" w:rsidRDefault="00C16BA6">
      <w:pPr>
        <w:spacing w:after="0" w:line="264" w:lineRule="auto"/>
        <w:ind w:firstLine="600"/>
        <w:jc w:val="both"/>
        <w:rPr>
          <w:lang w:val="ru-RU"/>
        </w:rPr>
      </w:pPr>
      <w:r w:rsidRPr="00FA62C7">
        <w:rPr>
          <w:rFonts w:ascii="Times New Roman" w:hAnsi="Times New Roman"/>
          <w:b/>
          <w:color w:val="000000"/>
          <w:sz w:val="28"/>
          <w:lang w:val="ru-RU"/>
        </w:rPr>
        <w:t xml:space="preserve">Целью </w:t>
      </w:r>
      <w:r w:rsidRPr="00FA62C7">
        <w:rPr>
          <w:rFonts w:ascii="Times New Roman" w:hAnsi="Times New Roman"/>
          <w:color w:val="000000"/>
          <w:sz w:val="28"/>
          <w:lang w:val="ru-RU"/>
        </w:rPr>
        <w:t>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rsidR="00C16BA6" w:rsidRPr="00FA62C7" w:rsidRDefault="00C16BA6">
      <w:pPr>
        <w:spacing w:after="0" w:line="264" w:lineRule="auto"/>
        <w:ind w:firstLine="600"/>
        <w:jc w:val="both"/>
        <w:rPr>
          <w:lang w:val="ru-RU"/>
        </w:rPr>
      </w:pPr>
      <w:r w:rsidRPr="00FA62C7">
        <w:rPr>
          <w:rFonts w:ascii="Times New Roman" w:hAnsi="Times New Roman"/>
          <w:b/>
          <w:color w:val="000000"/>
          <w:sz w:val="28"/>
          <w:lang w:val="ru-RU"/>
        </w:rPr>
        <w:t xml:space="preserve">Задачами </w:t>
      </w:r>
      <w:r w:rsidRPr="00FA62C7">
        <w:rPr>
          <w:rFonts w:ascii="Times New Roman" w:hAnsi="Times New Roman"/>
          <w:color w:val="000000"/>
          <w:sz w:val="28"/>
          <w:lang w:val="ru-RU"/>
        </w:rPr>
        <w:t>изучения истории являются: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освоение систематических знаний об истории России и всеобщей истории </w:t>
      </w:r>
      <w:r>
        <w:rPr>
          <w:rFonts w:ascii="Times New Roman" w:hAnsi="Times New Roman"/>
          <w:color w:val="000000"/>
          <w:sz w:val="28"/>
        </w:rPr>
        <w:t>XX</w:t>
      </w:r>
      <w:r w:rsidRPr="00FA62C7">
        <w:rPr>
          <w:rFonts w:ascii="Times New Roman" w:hAnsi="Times New Roman"/>
          <w:color w:val="000000"/>
          <w:sz w:val="28"/>
          <w:lang w:val="ru-RU"/>
        </w:rPr>
        <w:t xml:space="preserve"> – начала </w:t>
      </w:r>
      <w:r>
        <w:rPr>
          <w:rFonts w:ascii="Times New Roman" w:hAnsi="Times New Roman"/>
          <w:color w:val="000000"/>
          <w:sz w:val="28"/>
        </w:rPr>
        <w:t>XXI</w:t>
      </w:r>
      <w:r w:rsidRPr="00FA62C7">
        <w:rPr>
          <w:rFonts w:ascii="Times New Roman" w:hAnsi="Times New Roman"/>
          <w:color w:val="000000"/>
          <w:sz w:val="28"/>
          <w:lang w:val="ru-RU"/>
        </w:rPr>
        <w:t xml:space="preserve"> 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работа с комплексами источников исторической и социальной информации, развитие учебно-проектной деятельности;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развитие практики применения знаний и умений в социальной среде, общественной деятельности, межкультурном общении.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Общее число часов, рекомендованных для изучения истории, – 136, в 10–11 классах по 2 часа в неделю при 34 учебных неделях.</w:t>
      </w:r>
    </w:p>
    <w:p w:rsidR="00C16BA6" w:rsidRPr="00FA62C7" w:rsidRDefault="00C16BA6">
      <w:pPr>
        <w:rPr>
          <w:lang w:val="ru-RU"/>
        </w:rPr>
        <w:sectPr w:rsidR="00C16BA6" w:rsidRPr="00FA62C7">
          <w:pgSz w:w="11906" w:h="16383"/>
          <w:pgMar w:top="1134" w:right="850" w:bottom="1134" w:left="1701" w:header="720" w:footer="720" w:gutter="0"/>
          <w:cols w:space="720"/>
        </w:sectPr>
      </w:pPr>
    </w:p>
    <w:p w:rsidR="00C16BA6" w:rsidRPr="00FA62C7" w:rsidRDefault="00C16BA6">
      <w:pPr>
        <w:spacing w:after="0" w:line="264" w:lineRule="auto"/>
        <w:ind w:left="120"/>
        <w:jc w:val="both"/>
        <w:rPr>
          <w:lang w:val="ru-RU"/>
        </w:rPr>
      </w:pPr>
      <w:bookmarkStart w:id="1" w:name="block-22797626"/>
      <w:bookmarkEnd w:id="1"/>
      <w:r w:rsidRPr="00FA62C7">
        <w:rPr>
          <w:rFonts w:ascii="Times New Roman" w:hAnsi="Times New Roman"/>
          <w:color w:val="000000"/>
          <w:sz w:val="28"/>
          <w:lang w:val="ru-RU"/>
        </w:rPr>
        <w:t>​</w:t>
      </w:r>
      <w:r w:rsidRPr="00FA62C7">
        <w:rPr>
          <w:rFonts w:ascii="Times New Roman" w:hAnsi="Times New Roman"/>
          <w:b/>
          <w:color w:val="000000"/>
          <w:sz w:val="28"/>
          <w:lang w:val="ru-RU"/>
        </w:rPr>
        <w:t>СОДЕРЖАНИЕ ОБУЧЕНИЯ</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10 КЛАСС</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ВСЕОБЩАЯ ИСТОРИЯ. 1914–1945 ГОДЫ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Понятие «Новейшее время». Хронологические рамки и периодизация Новейшей истории.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w:t>
      </w:r>
      <w:r>
        <w:rPr>
          <w:rFonts w:ascii="Times New Roman" w:hAnsi="Times New Roman"/>
          <w:color w:val="000000"/>
          <w:sz w:val="28"/>
        </w:rPr>
        <w:t>XX</w:t>
      </w:r>
      <w:r w:rsidRPr="00FA62C7">
        <w:rPr>
          <w:rFonts w:ascii="Times New Roman" w:hAnsi="Times New Roman"/>
          <w:color w:val="000000"/>
          <w:sz w:val="28"/>
          <w:lang w:val="ru-RU"/>
        </w:rPr>
        <w:t xml:space="preserve"> веке.</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Мир накануне и в годы Первой мировой войны</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Мир накануне Первой мировой войны.</w:t>
      </w:r>
      <w:r w:rsidRPr="00FA62C7">
        <w:rPr>
          <w:rFonts w:ascii="Times New Roman" w:hAnsi="Times New Roman"/>
          <w:color w:val="000000"/>
          <w:sz w:val="28"/>
          <w:lang w:val="ru-RU"/>
        </w:rPr>
        <w:t xml:space="preserve"> Мир в начале ХХ в</w:t>
      </w:r>
      <w:r w:rsidRPr="00FA62C7">
        <w:rPr>
          <w:rFonts w:ascii="Times New Roman" w:hAnsi="Times New Roman"/>
          <w:i/>
          <w:color w:val="000000"/>
          <w:sz w:val="28"/>
          <w:lang w:val="ru-RU"/>
        </w:rPr>
        <w:t>.</w:t>
      </w:r>
      <w:r w:rsidRPr="00FA62C7">
        <w:rPr>
          <w:rFonts w:ascii="Times New Roman" w:hAnsi="Times New Roman"/>
          <w:color w:val="000000"/>
          <w:sz w:val="28"/>
          <w:lang w:val="ru-RU"/>
        </w:rPr>
        <w:t xml:space="preserve"> Развитие индустриального общества. Индустриальная цивилизация в начале </w:t>
      </w:r>
      <w:r>
        <w:rPr>
          <w:rFonts w:ascii="Times New Roman" w:hAnsi="Times New Roman"/>
          <w:color w:val="000000"/>
          <w:sz w:val="28"/>
        </w:rPr>
        <w:t>XX</w:t>
      </w:r>
      <w:r w:rsidRPr="00FA62C7">
        <w:rPr>
          <w:rFonts w:ascii="Times New Roman" w:hAnsi="Times New Roman"/>
          <w:color w:val="000000"/>
          <w:sz w:val="28"/>
          <w:lang w:val="ru-RU"/>
        </w:rPr>
        <w:t xml:space="preserve"> века. «Пробуждение Азии». Технический прогресс. Изменение социальной структуры общества. Рабочее движение и социализм. </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Первая мировая война. 1914–1918 гг.</w:t>
      </w:r>
      <w:r w:rsidRPr="00FA62C7">
        <w:rPr>
          <w:rFonts w:ascii="Times New Roman" w:hAnsi="Times New Roman"/>
          <w:color w:val="000000"/>
          <w:sz w:val="28"/>
          <w:lang w:val="ru-RU"/>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Мир в 1918–1938 гг.</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Распад империй и образование новых национальных государств в Европе. </w:t>
      </w:r>
      <w:r w:rsidRPr="00FA62C7">
        <w:rPr>
          <w:rFonts w:ascii="Times New Roman" w:hAnsi="Times New Roman"/>
          <w:color w:val="000000"/>
          <w:sz w:val="28"/>
          <w:lang w:val="ru-RU"/>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Версальско-Вашингтонская система международных отношений. </w:t>
      </w:r>
      <w:r w:rsidRPr="00FA62C7">
        <w:rPr>
          <w:rFonts w:ascii="Times New Roman" w:hAnsi="Times New Roman"/>
          <w:color w:val="000000"/>
          <w:sz w:val="28"/>
          <w:lang w:val="ru-RU"/>
        </w:rPr>
        <w:t>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Страны Европы и Северной Америки в 1920-е гг. </w:t>
      </w:r>
      <w:r w:rsidRPr="00FA62C7">
        <w:rPr>
          <w:rFonts w:ascii="Times New Roman" w:hAnsi="Times New Roman"/>
          <w:color w:val="000000"/>
          <w:sz w:val="28"/>
          <w:lang w:val="ru-RU"/>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Страны Азии, Африки и Латинской Америки в 1918–1930 гг. </w:t>
      </w:r>
      <w:r w:rsidRPr="00FA62C7">
        <w:rPr>
          <w:rFonts w:ascii="Times New Roman" w:hAnsi="Times New Roman"/>
          <w:color w:val="000000"/>
          <w:sz w:val="28"/>
          <w:lang w:val="ru-RU"/>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Международные отношения в 1930-е гг. </w:t>
      </w:r>
      <w:r w:rsidRPr="00FA62C7">
        <w:rPr>
          <w:rFonts w:ascii="Times New Roman" w:hAnsi="Times New Roman"/>
          <w:color w:val="000000"/>
          <w:sz w:val="28"/>
          <w:lang w:val="ru-RU"/>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Развитие науки и культуры в 1914–1930-х гг. </w:t>
      </w:r>
      <w:r w:rsidRPr="00FA62C7">
        <w:rPr>
          <w:rFonts w:ascii="Times New Roman" w:hAnsi="Times New Roman"/>
          <w:color w:val="000000"/>
          <w:sz w:val="28"/>
          <w:lang w:val="ru-RU"/>
        </w:rPr>
        <w:t>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Вторая мировая война. 1939–1945 гг.</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Начало Второй мировой войны. </w:t>
      </w:r>
      <w:r w:rsidRPr="00FA62C7">
        <w:rPr>
          <w:rFonts w:ascii="Times New Roman" w:hAnsi="Times New Roman"/>
          <w:color w:val="000000"/>
          <w:sz w:val="28"/>
          <w:lang w:val="ru-RU"/>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Холокост. Концентрационные лагеря. Принудительная трудовая миграция и насильственные переселения. Коллаборационизм. Движение Сопротивления.</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Коренной перелом, окончание и важнейшие итоги Второй мировой войны.</w:t>
      </w:r>
      <w:r w:rsidRPr="00FA62C7">
        <w:rPr>
          <w:rFonts w:ascii="Times New Roman" w:hAnsi="Times New Roman"/>
          <w:color w:val="000000"/>
          <w:sz w:val="28"/>
          <w:lang w:val="ru-RU"/>
        </w:rPr>
        <w:t xml:space="preserve">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rsidR="00C16BA6" w:rsidRPr="00FA62C7" w:rsidRDefault="00C16BA6">
      <w:pPr>
        <w:spacing w:after="0"/>
        <w:ind w:left="120"/>
        <w:rPr>
          <w:lang w:val="ru-RU"/>
        </w:rPr>
      </w:pPr>
      <w:bookmarkStart w:id="2" w:name="_Toc143611212"/>
      <w:bookmarkEnd w:id="2"/>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ИСТОРИЯ РОССИИ. 1914–1945 ГОДЫ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Россия в 1914–1922 гг.</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Россия и мир накануне Первой мировой войны.</w:t>
      </w:r>
      <w:r w:rsidRPr="00FA62C7">
        <w:rPr>
          <w:rFonts w:ascii="Times New Roman" w:hAnsi="Times New Roman"/>
          <w:color w:val="000000"/>
          <w:sz w:val="28"/>
          <w:lang w:val="ru-RU"/>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Россия в Первой мировой войне.</w:t>
      </w:r>
      <w:r w:rsidRPr="00FA62C7">
        <w:rPr>
          <w:rFonts w:ascii="Times New Roman" w:hAnsi="Times New Roman"/>
          <w:color w:val="000000"/>
          <w:sz w:val="28"/>
          <w:lang w:val="ru-RU"/>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Российская революция. Февраль 1917 г.</w:t>
      </w:r>
      <w:r w:rsidRPr="00FA62C7">
        <w:rPr>
          <w:rFonts w:ascii="Times New Roman" w:hAnsi="Times New Roman"/>
          <w:color w:val="000000"/>
          <w:sz w:val="28"/>
          <w:lang w:val="ru-RU"/>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Российская революция. Октябрь 1917 г.</w:t>
      </w:r>
      <w:r w:rsidRPr="00FA62C7">
        <w:rPr>
          <w:rFonts w:ascii="Times New Roman" w:hAnsi="Times New Roman"/>
          <w:color w:val="000000"/>
          <w:sz w:val="28"/>
          <w:lang w:val="ru-RU"/>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Первые революционные преобразования большевиков.</w:t>
      </w:r>
      <w:r w:rsidRPr="00FA62C7">
        <w:rPr>
          <w:rFonts w:ascii="Times New Roman" w:hAnsi="Times New Roman"/>
          <w:color w:val="000000"/>
          <w:sz w:val="28"/>
          <w:lang w:val="ru-RU"/>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Экономическая политика советской власти. Национализация промышленности. «Военный коммунизм» в городе и деревне. План ГОЭРЛО</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Гражданская война.</w:t>
      </w:r>
      <w:r w:rsidRPr="00FA62C7">
        <w:rPr>
          <w:rFonts w:ascii="Times New Roman" w:hAnsi="Times New Roman"/>
          <w:color w:val="000000"/>
          <w:sz w:val="28"/>
          <w:lang w:val="ru-RU"/>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Революция и Гражданская война на национальных окраинах. </w:t>
      </w:r>
      <w:r w:rsidRPr="00FA62C7">
        <w:rPr>
          <w:rFonts w:ascii="Times New Roman" w:hAnsi="Times New Roman"/>
          <w:color w:val="000000"/>
          <w:sz w:val="28"/>
          <w:lang w:val="ru-RU"/>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Идеология и культура в годы Гражданской войны. </w:t>
      </w:r>
      <w:r w:rsidRPr="00FA62C7">
        <w:rPr>
          <w:rFonts w:ascii="Times New Roman" w:hAnsi="Times New Roman"/>
          <w:color w:val="000000"/>
          <w:sz w:val="28"/>
          <w:lang w:val="ru-RU"/>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Наш край в 1914–1922 гг.</w:t>
      </w:r>
    </w:p>
    <w:p w:rsidR="00C16BA6" w:rsidRPr="00FA62C7" w:rsidRDefault="00C16BA6">
      <w:pPr>
        <w:spacing w:after="0" w:line="264" w:lineRule="auto"/>
        <w:ind w:firstLine="600"/>
        <w:jc w:val="both"/>
        <w:rPr>
          <w:lang w:val="ru-RU"/>
        </w:rPr>
      </w:pPr>
      <w:r w:rsidRPr="00FA62C7">
        <w:rPr>
          <w:rFonts w:ascii="Times New Roman" w:hAnsi="Times New Roman"/>
          <w:b/>
          <w:color w:val="000000"/>
          <w:sz w:val="28"/>
          <w:lang w:val="ru-RU"/>
        </w:rPr>
        <w:t>Советский Союз в 1920–1930-е гг.</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СССР в 20-е годы.</w:t>
      </w:r>
      <w:r w:rsidRPr="00FA62C7">
        <w:rPr>
          <w:rFonts w:ascii="Times New Roman" w:hAnsi="Times New Roman"/>
          <w:color w:val="000000"/>
          <w:sz w:val="28"/>
          <w:lang w:val="ru-RU"/>
        </w:rPr>
        <w:t xml:space="preserve"> Последствия Первой мировой войны и Российской революции для демографии и экономики. Власть и церковь.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Крестьянские восстания. Кронштадтское восстание. Переход от «военного коммунизма» к новой экономической политике.</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СССР – «Полоса признания». Отношения со странами Востока. Деятельность Коминтерна. Дипломатические конфликты с западными странами.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FA62C7">
        <w:rPr>
          <w:rFonts w:ascii="Times New Roman" w:hAnsi="Times New Roman"/>
          <w:i/>
          <w:color w:val="000000"/>
          <w:sz w:val="28"/>
          <w:lang w:val="ru-RU"/>
        </w:rPr>
        <w:t xml:space="preserve"> </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«Великий перелом». Индустриализация. </w:t>
      </w:r>
      <w:r w:rsidRPr="00FA62C7">
        <w:rPr>
          <w:rFonts w:ascii="Times New Roman" w:hAnsi="Times New Roman"/>
          <w:color w:val="000000"/>
          <w:sz w:val="28"/>
          <w:lang w:val="ru-RU"/>
        </w:rPr>
        <w:t>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Коллективизация сельского хозяйства. </w:t>
      </w:r>
      <w:r w:rsidRPr="00FA62C7">
        <w:rPr>
          <w:rFonts w:ascii="Times New Roman" w:hAnsi="Times New Roman"/>
          <w:color w:val="000000"/>
          <w:sz w:val="28"/>
          <w:lang w:val="ru-RU"/>
        </w:rPr>
        <w:t>Цель и задачи коллективизации. Начало коллективизации. Раскулачивание. Голод 1932–1933 гг. Становление колхозной системы. Итоги коллективизации.</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СССР в 30-е годы. </w:t>
      </w:r>
      <w:r w:rsidRPr="00FA62C7">
        <w:rPr>
          <w:rFonts w:ascii="Times New Roman" w:hAnsi="Times New Roman"/>
          <w:color w:val="000000"/>
          <w:sz w:val="28"/>
          <w:lang w:val="ru-RU"/>
        </w:rPr>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Культурное пространство советского общества в 1930-е гг. Формирование «нового человека». Власть и церковь. Культурная революция.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Достижения отечественной науки в 1930-е гг. Развитие здравоохранения и образования.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Повторение и обобщение по разделу «Советский Союз в 1920–1930-е гг.».</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Великая Отечественная война. 1941–1945 гг.</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Первый период войны. </w:t>
      </w:r>
      <w:r w:rsidRPr="00FA62C7">
        <w:rPr>
          <w:rFonts w:ascii="Times New Roman" w:hAnsi="Times New Roman"/>
          <w:color w:val="000000"/>
          <w:sz w:val="28"/>
          <w:lang w:val="ru-RU"/>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Коренной перелом в ходе войны. </w:t>
      </w:r>
      <w:r w:rsidRPr="00FA62C7">
        <w:rPr>
          <w:rFonts w:ascii="Times New Roman" w:hAnsi="Times New Roman"/>
          <w:color w:val="000000"/>
          <w:sz w:val="28"/>
          <w:lang w:val="ru-RU"/>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«Десять сталинских ударов» и изгнание врага с территории СССР. </w:t>
      </w:r>
      <w:r w:rsidRPr="00FA62C7">
        <w:rPr>
          <w:rFonts w:ascii="Times New Roman" w:hAnsi="Times New Roman"/>
          <w:color w:val="000000"/>
          <w:sz w:val="28"/>
          <w:lang w:val="ru-RU"/>
        </w:rPr>
        <w:t>Обстановка на фронтах к началу 1944 года.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Наука и культура в годы войны. </w:t>
      </w:r>
      <w:r w:rsidRPr="00FA62C7">
        <w:rPr>
          <w:rFonts w:ascii="Times New Roman" w:hAnsi="Times New Roman"/>
          <w:color w:val="000000"/>
          <w:sz w:val="28"/>
          <w:lang w:val="ru-RU"/>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rsidR="00C16BA6" w:rsidRPr="00FA62C7" w:rsidRDefault="00C16BA6">
      <w:pPr>
        <w:spacing w:after="0" w:line="264" w:lineRule="auto"/>
        <w:ind w:firstLine="600"/>
        <w:jc w:val="both"/>
        <w:rPr>
          <w:lang w:val="ru-RU"/>
        </w:rPr>
      </w:pPr>
      <w:r w:rsidRPr="00FA62C7">
        <w:rPr>
          <w:rFonts w:ascii="Times New Roman" w:hAnsi="Times New Roman"/>
          <w:i/>
          <w:color w:val="000000"/>
          <w:sz w:val="28"/>
          <w:lang w:val="ru-RU"/>
        </w:rPr>
        <w:t xml:space="preserve">Окончание Второй мировой войны. </w:t>
      </w:r>
      <w:r w:rsidRPr="00FA62C7">
        <w:rPr>
          <w:rFonts w:ascii="Times New Roman" w:hAnsi="Times New Roman"/>
          <w:color w:val="000000"/>
          <w:sz w:val="28"/>
          <w:lang w:val="ru-RU"/>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Наш край в 1941–1945 гг.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Повторение и обобщение по теме «Великая Отечественная война 1941–1945 гг.».</w:t>
      </w:r>
    </w:p>
    <w:p w:rsidR="00C16BA6" w:rsidRPr="00FA62C7" w:rsidRDefault="00C16BA6">
      <w:pPr>
        <w:spacing w:after="0"/>
        <w:ind w:left="120"/>
        <w:rPr>
          <w:lang w:val="ru-RU"/>
        </w:rPr>
      </w:pPr>
      <w:bookmarkStart w:id="3" w:name="_Toc143611213"/>
      <w:bookmarkEnd w:id="3"/>
    </w:p>
    <w:p w:rsidR="00C16BA6" w:rsidRPr="00FA62C7" w:rsidRDefault="00C16BA6">
      <w:pPr>
        <w:spacing w:after="0" w:line="264" w:lineRule="auto"/>
        <w:ind w:left="120"/>
        <w:jc w:val="both"/>
        <w:rPr>
          <w:lang w:val="ru-RU"/>
        </w:rPr>
      </w:pPr>
    </w:p>
    <w:p w:rsidR="00C16BA6" w:rsidRPr="00FA62C7" w:rsidRDefault="00C16BA6">
      <w:pPr>
        <w:rPr>
          <w:lang w:val="ru-RU"/>
        </w:rPr>
        <w:sectPr w:rsidR="00C16BA6" w:rsidRPr="00FA62C7">
          <w:pgSz w:w="11906" w:h="16383"/>
          <w:pgMar w:top="1134" w:right="850" w:bottom="1134" w:left="1701" w:header="720" w:footer="720" w:gutter="0"/>
          <w:cols w:space="720"/>
        </w:sectPr>
      </w:pPr>
    </w:p>
    <w:p w:rsidR="00C16BA6" w:rsidRPr="00FA62C7" w:rsidRDefault="00C16BA6">
      <w:pPr>
        <w:spacing w:after="0" w:line="264" w:lineRule="auto"/>
        <w:ind w:left="120"/>
        <w:jc w:val="both"/>
        <w:rPr>
          <w:lang w:val="ru-RU"/>
        </w:rPr>
      </w:pPr>
      <w:bookmarkStart w:id="4" w:name="block-22797625"/>
      <w:bookmarkEnd w:id="4"/>
      <w:r w:rsidRPr="00FA62C7">
        <w:rPr>
          <w:rFonts w:ascii="Times New Roman" w:hAnsi="Times New Roman"/>
          <w:b/>
          <w:color w:val="000000"/>
          <w:sz w:val="28"/>
          <w:lang w:val="ru-RU"/>
        </w:rPr>
        <w:t>ПЛАНИРУЕМЫЕ РЕЗУЛЬТАТЫ ОСВОЕНИЯ ПРОГРАММЫ ПО ИСТОРИИ НА УРОВНЕ СРЕДНЕГО ОБЩЕГО ОБРАЗОВАНИЯ</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ЛИЧНОСТНЫЕ РЕЗУЛЬТАТЫ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1) гражданского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осмысление сложившихся в российской истории традиций гражданского служения Отечеству;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умение взаимодействовать с социальными институтами в соответствии с их функциями и назначением;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готовность к гуманитарной и волонтерской деятельности;</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2) патриотического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3) духовно-нравственного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4) эстетического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представление об исторически сложившемся культурном многообразии своей страны и мира;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5) физического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осознание ценности жизни и необходимости ее сохранения (в том числе на основе примеров из истории);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6) трудового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мотивация и способность к образованию и самообразованию на протяжении всей жизни;</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7) экологического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активное неприятие действий, приносящих вред окружающей природной и социальной среде;</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8) ценности научного познания: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9) эмоциональный интеллект:</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C16BA6" w:rsidRPr="00FA62C7" w:rsidRDefault="00C16BA6">
      <w:pPr>
        <w:spacing w:after="0" w:line="264" w:lineRule="auto"/>
        <w:ind w:left="120"/>
        <w:jc w:val="both"/>
        <w:rPr>
          <w:lang w:val="ru-RU"/>
        </w:rPr>
      </w:pPr>
      <w:bookmarkStart w:id="5" w:name="_Toc142487931"/>
      <w:bookmarkEnd w:id="5"/>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МЕТАПРЕДМЕТНЫЕ РЕЗУЛЬТАТЫ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Познавательные универсальные учебные действия</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Базовые логические действия: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формулировать проблему, вопрос, требующий решения;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устанавливать существенный признак или основания для сравнения, классификации и обобщения;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цели деятельности, задавать параметры и критерии их достижения;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выявлять закономерные черты и противоречия в рассматриваемых явлениях;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разрабатывать план решения проблемы с учетом анализа имеющихся ресурсов;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вносить коррективы в деятельность, оценивать соответствие результатов целям.</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Базовые исследовательские действия</w:t>
      </w:r>
      <w:r w:rsidRPr="00FA62C7">
        <w:rPr>
          <w:rFonts w:ascii="Times New Roman" w:hAnsi="Times New Roman"/>
          <w:color w:val="000000"/>
          <w:sz w:val="28"/>
          <w:lang w:val="ru-RU"/>
        </w:rPr>
        <w:t>:</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определять познавательную задачу; намечать путь ее решения и осуществлять подбор исторического материала, объекта;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владеть навыками учебно-исследовательской и проектной деятельности;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осуществлять анализ объекта в соответствии с принципом историзма, основными процедурами исторического познания;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систематизировать и обобщать исторические факты (в том числе в форме таблиц, схем);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выявлять характерные признаки исторических явлений;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раскрывать причинно-следственные связи событий прошлого и настоящего;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сравнивать события, ситуации, определяя основания для сравнения, выявляя общие черты и различия;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формулировать и обосновывать выводы;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соотносить полученный результат с имеющимся историческим знанием;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определять новизну и обоснованность полученного результата;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представлять результаты своей деятельности в различных формах (сообщение, эссе, презентация, реферат, учебный проект и другие);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объяснять сферу применения и значение проведенного учебного исследования в современном общественном контексте. </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Работа с информацией: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рассматривать комплексы источников, выявляя совпадения и различия их свидетельств;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создавать тексты в различных форматах с учетом назначения информации целевой аудитории, выбирая оптимальную форму представления и визуализации.</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Коммуникативные универсальные учебные действия: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представлять особенности взаимодействия людей в исторических обществах и современном мире;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участвовать в обсуждении событий и личностей прошлого и современности, выявляя сходство и различие высказываемых оценок;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излагать и аргументировать свою точку зрения в устном высказывании, письменном тексте;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аргументированно вести диалог, уметь смягчать конфликтные ситуации.</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Регулятивные универсальные учебные действия: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владеть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владеть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Совместная деятельность:</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планировать и осуществлять совместную работу, коллективные учебные проекты по истории, в том числе на региональном материале;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определять свое участие в общей работе и координировать свои действия с другими членами команды;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проявлять творчество и инициативу в индивидуальной и командной работе;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оценивать полученные результаты и свой вклад в общую работу.</w:t>
      </w:r>
    </w:p>
    <w:p w:rsidR="00C16BA6" w:rsidRPr="00FA62C7" w:rsidRDefault="00C16BA6">
      <w:pPr>
        <w:spacing w:after="0" w:line="264" w:lineRule="auto"/>
        <w:ind w:left="120"/>
        <w:jc w:val="both"/>
        <w:rPr>
          <w:lang w:val="ru-RU"/>
        </w:rPr>
      </w:pPr>
      <w:bookmarkStart w:id="6" w:name="_Toc142487932"/>
      <w:bookmarkEnd w:id="6"/>
    </w:p>
    <w:p w:rsidR="00C16BA6" w:rsidRPr="00FA62C7" w:rsidRDefault="00C16BA6">
      <w:pPr>
        <w:spacing w:after="0" w:line="264" w:lineRule="auto"/>
        <w:ind w:left="120"/>
        <w:jc w:val="both"/>
        <w:rPr>
          <w:lang w:val="ru-RU"/>
        </w:rPr>
      </w:pPr>
      <w:r w:rsidRPr="00FA62C7">
        <w:rPr>
          <w:rFonts w:ascii="Times New Roman" w:hAnsi="Times New Roman"/>
          <w:color w:val="000000"/>
          <w:sz w:val="28"/>
          <w:lang w:val="ru-RU"/>
        </w:rPr>
        <w:t>​</w:t>
      </w:r>
    </w:p>
    <w:p w:rsidR="00C16BA6" w:rsidRPr="00FA62C7" w:rsidRDefault="00C16BA6">
      <w:pPr>
        <w:spacing w:after="0" w:line="264" w:lineRule="auto"/>
        <w:ind w:left="120"/>
        <w:jc w:val="both"/>
        <w:rPr>
          <w:lang w:val="ru-RU"/>
        </w:rPr>
      </w:pPr>
      <w:r w:rsidRPr="00FA62C7">
        <w:rPr>
          <w:rFonts w:ascii="Times New Roman" w:hAnsi="Times New Roman"/>
          <w:b/>
          <w:color w:val="000000"/>
          <w:sz w:val="28"/>
          <w:lang w:val="ru-RU"/>
        </w:rPr>
        <w:t>ПРЕДМЕТНЫЕ РЕЗУЛЬТАТЫ</w:t>
      </w:r>
    </w:p>
    <w:p w:rsidR="00C16BA6" w:rsidRPr="00FA62C7" w:rsidRDefault="00C16BA6">
      <w:pPr>
        <w:spacing w:after="0" w:line="264" w:lineRule="auto"/>
        <w:ind w:left="120"/>
        <w:jc w:val="both"/>
        <w:rPr>
          <w:lang w:val="ru-RU"/>
        </w:rPr>
      </w:pP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Предметные результаты освоения программы по истории на уровне среднего общего образования должны обеспечивать:</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особенности развития культуры народов СССР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color w:val="000000"/>
          <w:sz w:val="28"/>
        </w:rPr>
        <w:t>XXI</w:t>
      </w:r>
      <w:r w:rsidRPr="00FA62C7">
        <w:rPr>
          <w:rFonts w:ascii="Times New Roman" w:hAnsi="Times New Roman"/>
          <w:color w:val="000000"/>
          <w:sz w:val="28"/>
          <w:lang w:val="ru-RU"/>
        </w:rPr>
        <w:t xml:space="preserve"> 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color w:val="000000"/>
          <w:sz w:val="28"/>
        </w:rPr>
        <w:t>XXI</w:t>
      </w:r>
      <w:r w:rsidRPr="00FA62C7">
        <w:rPr>
          <w:rFonts w:ascii="Times New Roman" w:hAnsi="Times New Roman"/>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color w:val="000000"/>
          <w:sz w:val="28"/>
        </w:rPr>
        <w:t>XXI</w:t>
      </w:r>
      <w:r w:rsidRPr="00FA62C7">
        <w:rPr>
          <w:rFonts w:ascii="Times New Roman" w:hAnsi="Times New Roman"/>
          <w:color w:val="000000"/>
          <w:sz w:val="28"/>
          <w:lang w:val="ru-RU"/>
        </w:rPr>
        <w:t xml:space="preserve"> 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9) 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10)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color w:val="000000"/>
          <w:sz w:val="28"/>
        </w:rPr>
        <w:t>XXI</w:t>
      </w:r>
      <w:r w:rsidRPr="00FA62C7">
        <w:rPr>
          <w:rFonts w:ascii="Times New Roman" w:hAnsi="Times New Roman"/>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w:t>
      </w:r>
      <w:r>
        <w:rPr>
          <w:rFonts w:ascii="Times New Roman" w:hAnsi="Times New Roman"/>
          <w:color w:val="000000"/>
          <w:sz w:val="28"/>
        </w:rPr>
        <w:t>XXI</w:t>
      </w:r>
      <w:r w:rsidRPr="00FA62C7">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FA62C7">
        <w:rPr>
          <w:rFonts w:ascii="Times New Roman" w:hAnsi="Times New Roman"/>
          <w:color w:val="000000"/>
          <w:sz w:val="28"/>
          <w:lang w:val="ru-RU"/>
        </w:rPr>
        <w:t xml:space="preserve">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C16BA6" w:rsidRPr="00FA62C7" w:rsidRDefault="00C16BA6">
      <w:pPr>
        <w:spacing w:after="0" w:line="264" w:lineRule="auto"/>
        <w:ind w:left="120"/>
        <w:jc w:val="both"/>
        <w:rPr>
          <w:lang w:val="ru-RU"/>
        </w:rPr>
      </w:pPr>
    </w:p>
    <w:p w:rsidR="00C16BA6" w:rsidRPr="00FA62C7" w:rsidRDefault="00C16BA6">
      <w:pPr>
        <w:spacing w:after="0" w:line="264" w:lineRule="auto"/>
        <w:ind w:left="120"/>
        <w:jc w:val="both"/>
        <w:rPr>
          <w:lang w:val="ru-RU"/>
        </w:rPr>
      </w:pPr>
      <w:r w:rsidRPr="00FA62C7">
        <w:rPr>
          <w:rFonts w:ascii="Times New Roman" w:hAnsi="Times New Roman"/>
          <w:color w:val="000000"/>
          <w:sz w:val="28"/>
          <w:lang w:val="ru-RU"/>
        </w:rPr>
        <w:t xml:space="preserve">К концу обучения </w:t>
      </w:r>
      <w:r w:rsidRPr="00FA62C7">
        <w:rPr>
          <w:rFonts w:ascii="Times New Roman" w:hAnsi="Times New Roman"/>
          <w:b/>
          <w:color w:val="000000"/>
          <w:sz w:val="28"/>
          <w:lang w:val="ru-RU"/>
        </w:rPr>
        <w:t>в 10 классе</w:t>
      </w:r>
      <w:r w:rsidRPr="00FA62C7">
        <w:rPr>
          <w:rFonts w:ascii="Times New Roman" w:hAnsi="Times New Roman"/>
          <w:color w:val="000000"/>
          <w:sz w:val="28"/>
          <w:lang w:val="ru-RU"/>
        </w:rPr>
        <w:t xml:space="preserve"> обучающийся получит следующие предметные результаты: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обобщать историческую информацию по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основе изучения исторического материала устанавливать исторические аналогии.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представлять историческую информацию в виде таблиц, графиков, схем, диаграмм;</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Структура предметного результата включает следующий перечень знаний и умений:</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C16BA6" w:rsidRPr="00FA62C7" w:rsidRDefault="00C16BA6">
      <w:pPr>
        <w:spacing w:after="0" w:line="264" w:lineRule="auto"/>
        <w:ind w:firstLine="600"/>
        <w:jc w:val="both"/>
        <w:rPr>
          <w:lang w:val="ru-RU"/>
        </w:rPr>
      </w:pPr>
      <w:r w:rsidRPr="00FA62C7">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C16BA6" w:rsidRPr="00FA62C7" w:rsidRDefault="00C16BA6">
      <w:pPr>
        <w:rPr>
          <w:lang w:val="ru-RU"/>
        </w:rPr>
        <w:sectPr w:rsidR="00C16BA6" w:rsidRPr="00FA62C7">
          <w:pgSz w:w="11906" w:h="16383"/>
          <w:pgMar w:top="1134" w:right="850" w:bottom="1134" w:left="1701" w:header="720" w:footer="720" w:gutter="0"/>
          <w:cols w:space="720"/>
        </w:sectPr>
      </w:pPr>
    </w:p>
    <w:p w:rsidR="00C16BA6" w:rsidRDefault="00C16BA6">
      <w:pPr>
        <w:spacing w:after="0"/>
        <w:ind w:left="120"/>
      </w:pPr>
      <w:bookmarkStart w:id="7" w:name="block-22797620"/>
      <w:bookmarkEnd w:id="7"/>
      <w:r w:rsidRPr="00FA62C7">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C16BA6" w:rsidRDefault="00C16BA6">
      <w:pPr>
        <w:spacing w:after="0"/>
        <w:ind w:left="120"/>
      </w:pPr>
      <w:r>
        <w:rPr>
          <w:rFonts w:ascii="Times New Roman" w:hAnsi="Times New Roman"/>
          <w:b/>
          <w:color w:val="000000"/>
          <w:sz w:val="28"/>
        </w:rPr>
        <w:t xml:space="preserve"> 10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015"/>
        <w:gridCol w:w="4696"/>
        <w:gridCol w:w="1529"/>
        <w:gridCol w:w="1841"/>
        <w:gridCol w:w="1910"/>
        <w:gridCol w:w="2633"/>
      </w:tblGrid>
      <w:tr w:rsidR="00C16BA6" w:rsidRPr="00285857">
        <w:trPr>
          <w:trHeight w:val="144"/>
          <w:tblCellSpacing w:w="20" w:type="nil"/>
        </w:trPr>
        <w:tc>
          <w:tcPr>
            <w:tcW w:w="585" w:type="dxa"/>
            <w:vMerge w:val="restart"/>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 п/п </w:t>
            </w:r>
          </w:p>
          <w:p w:rsidR="00C16BA6" w:rsidRPr="00285857" w:rsidRDefault="00C16BA6">
            <w:pPr>
              <w:spacing w:after="0"/>
              <w:ind w:left="135"/>
            </w:pPr>
          </w:p>
        </w:tc>
        <w:tc>
          <w:tcPr>
            <w:tcW w:w="2904" w:type="dxa"/>
            <w:vMerge w:val="restart"/>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Наименование разделов и тем программы </w:t>
            </w:r>
          </w:p>
          <w:p w:rsidR="00C16BA6" w:rsidRPr="00285857" w:rsidRDefault="00C16BA6">
            <w:pPr>
              <w:spacing w:after="0"/>
              <w:ind w:left="135"/>
            </w:pPr>
          </w:p>
        </w:tc>
        <w:tc>
          <w:tcPr>
            <w:tcW w:w="0" w:type="auto"/>
            <w:gridSpan w:val="3"/>
            <w:tcMar>
              <w:top w:w="50" w:type="dxa"/>
              <w:left w:w="100" w:type="dxa"/>
            </w:tcMar>
            <w:vAlign w:val="center"/>
          </w:tcPr>
          <w:p w:rsidR="00C16BA6" w:rsidRPr="00285857" w:rsidRDefault="00C16BA6">
            <w:pPr>
              <w:spacing w:after="0"/>
            </w:pPr>
            <w:r w:rsidRPr="00285857">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Электронные (цифровые) образовательные ресурсы </w:t>
            </w:r>
          </w:p>
          <w:p w:rsidR="00C16BA6" w:rsidRPr="00285857" w:rsidRDefault="00C16BA6">
            <w:pPr>
              <w:spacing w:after="0"/>
              <w:ind w:left="135"/>
            </w:pPr>
          </w:p>
        </w:tc>
      </w:tr>
      <w:tr w:rsidR="00C16BA6" w:rsidRPr="00285857">
        <w:trPr>
          <w:trHeight w:val="144"/>
          <w:tblCellSpacing w:w="20" w:type="nil"/>
        </w:trPr>
        <w:tc>
          <w:tcPr>
            <w:tcW w:w="0" w:type="auto"/>
            <w:vMerge/>
            <w:tcBorders>
              <w:top w:val="nil"/>
            </w:tcBorders>
            <w:tcMar>
              <w:top w:w="50" w:type="dxa"/>
              <w:left w:w="100" w:type="dxa"/>
            </w:tcMar>
          </w:tcPr>
          <w:p w:rsidR="00C16BA6" w:rsidRPr="00285857" w:rsidRDefault="00C16BA6"/>
        </w:tc>
        <w:tc>
          <w:tcPr>
            <w:tcW w:w="0" w:type="auto"/>
            <w:vMerge/>
            <w:tcBorders>
              <w:top w:val="nil"/>
            </w:tcBorders>
            <w:tcMar>
              <w:top w:w="50" w:type="dxa"/>
              <w:left w:w="100" w:type="dxa"/>
            </w:tcMar>
          </w:tcPr>
          <w:p w:rsidR="00C16BA6" w:rsidRPr="00285857" w:rsidRDefault="00C16BA6"/>
        </w:tc>
        <w:tc>
          <w:tcPr>
            <w:tcW w:w="973" w:type="dxa"/>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Всего </w:t>
            </w:r>
          </w:p>
          <w:p w:rsidR="00C16BA6" w:rsidRPr="00285857" w:rsidRDefault="00C16BA6">
            <w:pPr>
              <w:spacing w:after="0"/>
              <w:ind w:left="135"/>
            </w:pPr>
          </w:p>
        </w:tc>
        <w:tc>
          <w:tcPr>
            <w:tcW w:w="1694" w:type="dxa"/>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Контрольные работы </w:t>
            </w:r>
          </w:p>
          <w:p w:rsidR="00C16BA6" w:rsidRPr="00285857" w:rsidRDefault="00C16BA6">
            <w:pPr>
              <w:spacing w:after="0"/>
              <w:ind w:left="135"/>
            </w:pPr>
          </w:p>
        </w:tc>
        <w:tc>
          <w:tcPr>
            <w:tcW w:w="1781" w:type="dxa"/>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 xml:space="preserve">Практические работы </w:t>
            </w:r>
          </w:p>
          <w:p w:rsidR="00C16BA6" w:rsidRPr="00285857" w:rsidRDefault="00C16BA6">
            <w:pPr>
              <w:spacing w:after="0"/>
              <w:ind w:left="135"/>
            </w:pPr>
          </w:p>
        </w:tc>
        <w:tc>
          <w:tcPr>
            <w:tcW w:w="0" w:type="auto"/>
            <w:vMerge/>
            <w:tcBorders>
              <w:top w:val="nil"/>
            </w:tcBorders>
            <w:tcMar>
              <w:top w:w="50" w:type="dxa"/>
              <w:left w:w="100" w:type="dxa"/>
            </w:tcMar>
          </w:tcPr>
          <w:p w:rsidR="00C16BA6" w:rsidRPr="00285857" w:rsidRDefault="00C16BA6"/>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Всеобщая история. 1914—1945 гг.</w:t>
            </w:r>
          </w:p>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Раздел 1.</w:t>
            </w:r>
            <w:r w:rsidRPr="00285857">
              <w:rPr>
                <w:rFonts w:ascii="Times New Roman" w:hAnsi="Times New Roman"/>
                <w:color w:val="000000"/>
                <w:sz w:val="24"/>
              </w:rPr>
              <w:t xml:space="preserve"> </w:t>
            </w:r>
            <w:r w:rsidRPr="00285857">
              <w:rPr>
                <w:rFonts w:ascii="Times New Roman" w:hAnsi="Times New Roman"/>
                <w:b/>
                <w:color w:val="000000"/>
                <w:sz w:val="24"/>
              </w:rPr>
              <w:t>Введение</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1.1</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Введение</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0" w:type="auto"/>
            <w:gridSpan w:val="3"/>
            <w:tcMar>
              <w:top w:w="50" w:type="dxa"/>
              <w:left w:w="100" w:type="dxa"/>
            </w:tcMar>
            <w:vAlign w:val="center"/>
          </w:tcPr>
          <w:p w:rsidR="00C16BA6" w:rsidRPr="00285857" w:rsidRDefault="00C16BA6"/>
        </w:tc>
      </w:tr>
      <w:tr w:rsidR="00C16BA6" w:rsidRPr="00FE3992">
        <w:trPr>
          <w:trHeight w:val="144"/>
          <w:tblCellSpacing w:w="20" w:type="nil"/>
        </w:trPr>
        <w:tc>
          <w:tcPr>
            <w:tcW w:w="0" w:type="auto"/>
            <w:gridSpan w:val="6"/>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b/>
                <w:color w:val="000000"/>
                <w:sz w:val="24"/>
                <w:lang w:val="ru-RU"/>
              </w:rPr>
              <w:t>Раздел 2.</w:t>
            </w:r>
            <w:r w:rsidRPr="00FA62C7">
              <w:rPr>
                <w:rFonts w:ascii="Times New Roman" w:hAnsi="Times New Roman"/>
                <w:color w:val="000000"/>
                <w:sz w:val="24"/>
                <w:lang w:val="ru-RU"/>
              </w:rPr>
              <w:t xml:space="preserve"> </w:t>
            </w:r>
            <w:r w:rsidRPr="00FA62C7">
              <w:rPr>
                <w:rFonts w:ascii="Times New Roman" w:hAnsi="Times New Roman"/>
                <w:b/>
                <w:color w:val="000000"/>
                <w:sz w:val="24"/>
                <w:lang w:val="ru-RU"/>
              </w:rPr>
              <w:t>Мир накануне и годы Первой мировой войны</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2.1</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Мир накануне Первой мировой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2.2</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Первая мировая война. 1914 – 1918 гг.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2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3 </w:t>
            </w:r>
          </w:p>
        </w:tc>
        <w:tc>
          <w:tcPr>
            <w:tcW w:w="0" w:type="auto"/>
            <w:gridSpan w:val="3"/>
            <w:tcMar>
              <w:top w:w="50" w:type="dxa"/>
              <w:left w:w="100" w:type="dxa"/>
            </w:tcMar>
            <w:vAlign w:val="center"/>
          </w:tcPr>
          <w:p w:rsidR="00C16BA6" w:rsidRPr="00285857" w:rsidRDefault="00C16BA6"/>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Раздел 3.</w:t>
            </w:r>
            <w:r w:rsidRPr="00285857">
              <w:rPr>
                <w:rFonts w:ascii="Times New Roman" w:hAnsi="Times New Roman"/>
                <w:color w:val="000000"/>
                <w:sz w:val="24"/>
              </w:rPr>
              <w:t xml:space="preserve"> </w:t>
            </w:r>
            <w:r w:rsidRPr="00285857">
              <w:rPr>
                <w:rFonts w:ascii="Times New Roman" w:hAnsi="Times New Roman"/>
                <w:b/>
                <w:color w:val="000000"/>
                <w:sz w:val="24"/>
              </w:rPr>
              <w:t>Мир в 1918—1938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3.1</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Распад империй и образование новых национальных государств в Европе</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3.2</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Версальско-Вашингтонская система международных отношений</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3.3</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Страны Европы и Северной Америки в 1920-е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6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3.4</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Страны Азии, Африки и Латинской Америки в 1918 – 1930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3.5</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Международные отношения в 1930-е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3.6</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Развитие науки и культуры в 1914 – 1930-х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3.7</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Повторение и обобщение по теме «Мир в 1918 – 1938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14 </w:t>
            </w:r>
          </w:p>
        </w:tc>
        <w:tc>
          <w:tcPr>
            <w:tcW w:w="0" w:type="auto"/>
            <w:gridSpan w:val="3"/>
            <w:tcMar>
              <w:top w:w="50" w:type="dxa"/>
              <w:left w:w="100" w:type="dxa"/>
            </w:tcMar>
            <w:vAlign w:val="center"/>
          </w:tcPr>
          <w:p w:rsidR="00C16BA6" w:rsidRPr="00285857" w:rsidRDefault="00C16BA6"/>
        </w:tc>
      </w:tr>
      <w:tr w:rsidR="00C16BA6" w:rsidRPr="00FE3992">
        <w:trPr>
          <w:trHeight w:val="144"/>
          <w:tblCellSpacing w:w="20" w:type="nil"/>
        </w:trPr>
        <w:tc>
          <w:tcPr>
            <w:tcW w:w="0" w:type="auto"/>
            <w:gridSpan w:val="6"/>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b/>
                <w:color w:val="000000"/>
                <w:sz w:val="24"/>
                <w:lang w:val="ru-RU"/>
              </w:rPr>
              <w:t>Раздел 4.</w:t>
            </w:r>
            <w:r w:rsidRPr="00FA62C7">
              <w:rPr>
                <w:rFonts w:ascii="Times New Roman" w:hAnsi="Times New Roman"/>
                <w:color w:val="000000"/>
                <w:sz w:val="24"/>
                <w:lang w:val="ru-RU"/>
              </w:rPr>
              <w:t xml:space="preserve"> </w:t>
            </w:r>
            <w:r w:rsidRPr="00FA62C7">
              <w:rPr>
                <w:rFonts w:ascii="Times New Roman" w:hAnsi="Times New Roman"/>
                <w:b/>
                <w:color w:val="000000"/>
                <w:sz w:val="24"/>
                <w:lang w:val="ru-RU"/>
              </w:rPr>
              <w:t>Вторая мировая война. 1939 – 1945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4.1</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Начало Второй мировой войны</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4.2</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Коренной перелом. Окончание и важнейшие итоги Второй мировой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4 </w:t>
            </w:r>
          </w:p>
        </w:tc>
        <w:tc>
          <w:tcPr>
            <w:tcW w:w="0" w:type="auto"/>
            <w:gridSpan w:val="3"/>
            <w:tcMar>
              <w:top w:w="50" w:type="dxa"/>
              <w:left w:w="100" w:type="dxa"/>
            </w:tcMar>
            <w:vAlign w:val="center"/>
          </w:tcPr>
          <w:p w:rsidR="00C16BA6" w:rsidRPr="00285857" w:rsidRDefault="00C16BA6"/>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FA62C7">
              <w:rPr>
                <w:rFonts w:ascii="Times New Roman" w:hAnsi="Times New Roman"/>
                <w:b/>
                <w:color w:val="000000"/>
                <w:sz w:val="24"/>
                <w:lang w:val="ru-RU"/>
              </w:rPr>
              <w:t>Раздел 5.</w:t>
            </w:r>
            <w:r w:rsidRPr="00FA62C7">
              <w:rPr>
                <w:rFonts w:ascii="Times New Roman" w:hAnsi="Times New Roman"/>
                <w:color w:val="000000"/>
                <w:sz w:val="24"/>
                <w:lang w:val="ru-RU"/>
              </w:rPr>
              <w:t xml:space="preserve"> </w:t>
            </w:r>
            <w:r w:rsidRPr="00FA62C7">
              <w:rPr>
                <w:rFonts w:ascii="Times New Roman" w:hAnsi="Times New Roman"/>
                <w:b/>
                <w:color w:val="000000"/>
                <w:sz w:val="24"/>
                <w:lang w:val="ru-RU"/>
              </w:rPr>
              <w:t xml:space="preserve">Повторение и обобщение по курсу «Всеобщая история. </w:t>
            </w:r>
            <w:r w:rsidRPr="00285857">
              <w:rPr>
                <w:rFonts w:ascii="Times New Roman" w:hAnsi="Times New Roman"/>
                <w:b/>
                <w:color w:val="000000"/>
                <w:sz w:val="24"/>
              </w:rPr>
              <w:t>1914 – 1945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5.1</w:t>
            </w:r>
          </w:p>
        </w:tc>
        <w:tc>
          <w:tcPr>
            <w:tcW w:w="2904" w:type="dxa"/>
            <w:tcMar>
              <w:top w:w="50" w:type="dxa"/>
              <w:left w:w="100" w:type="dxa"/>
            </w:tcMar>
            <w:vAlign w:val="center"/>
          </w:tcPr>
          <w:p w:rsidR="00C16BA6" w:rsidRPr="00285857" w:rsidRDefault="00C16BA6">
            <w:pPr>
              <w:spacing w:after="0"/>
              <w:ind w:left="135"/>
            </w:pPr>
            <w:r w:rsidRPr="00FA62C7">
              <w:rPr>
                <w:rFonts w:ascii="Times New Roman" w:hAnsi="Times New Roman"/>
                <w:color w:val="000000"/>
                <w:sz w:val="24"/>
                <w:lang w:val="ru-RU"/>
              </w:rPr>
              <w:t xml:space="preserve">Повторение и обобщение по курсу «Всеобщая история. </w:t>
            </w:r>
            <w:r w:rsidRPr="00285857">
              <w:rPr>
                <w:rFonts w:ascii="Times New Roman" w:hAnsi="Times New Roman"/>
                <w:color w:val="000000"/>
                <w:sz w:val="24"/>
              </w:rPr>
              <w:t>1914 – 1945 гг.»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0" w:type="auto"/>
            <w:gridSpan w:val="3"/>
            <w:tcMar>
              <w:top w:w="50" w:type="dxa"/>
              <w:left w:w="100" w:type="dxa"/>
            </w:tcMar>
            <w:vAlign w:val="center"/>
          </w:tcPr>
          <w:p w:rsidR="00C16BA6" w:rsidRPr="00285857" w:rsidRDefault="00C16BA6"/>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История России. 1914—1945 годы</w:t>
            </w:r>
          </w:p>
        </w:tc>
      </w:tr>
      <w:tr w:rsidR="00C16BA6" w:rsidRPr="00285857">
        <w:trPr>
          <w:trHeight w:val="144"/>
          <w:tblCellSpacing w:w="20" w:type="nil"/>
        </w:trPr>
        <w:tc>
          <w:tcPr>
            <w:tcW w:w="0" w:type="auto"/>
            <w:gridSpan w:val="6"/>
            <w:tcMar>
              <w:top w:w="50" w:type="dxa"/>
              <w:left w:w="100" w:type="dxa"/>
            </w:tcMar>
            <w:vAlign w:val="center"/>
          </w:tcPr>
          <w:p w:rsidR="00C16BA6" w:rsidRPr="00285857" w:rsidRDefault="00C16BA6">
            <w:pPr>
              <w:spacing w:after="0"/>
              <w:ind w:left="135"/>
            </w:pPr>
            <w:r w:rsidRPr="00285857">
              <w:rPr>
                <w:rFonts w:ascii="Times New Roman" w:hAnsi="Times New Roman"/>
                <w:b/>
                <w:color w:val="000000"/>
                <w:sz w:val="24"/>
              </w:rPr>
              <w:t>Раздел 1.</w:t>
            </w:r>
            <w:r w:rsidRPr="00285857">
              <w:rPr>
                <w:rFonts w:ascii="Times New Roman" w:hAnsi="Times New Roman"/>
                <w:color w:val="000000"/>
                <w:sz w:val="24"/>
              </w:rPr>
              <w:t xml:space="preserve"> </w:t>
            </w:r>
            <w:r w:rsidRPr="00285857">
              <w:rPr>
                <w:rFonts w:ascii="Times New Roman" w:hAnsi="Times New Roman"/>
                <w:b/>
                <w:color w:val="000000"/>
                <w:sz w:val="24"/>
              </w:rPr>
              <w:t>Россия в 1914 – 1922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1.1</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Россия и мир накануне Первой мировой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1.2</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Россия в Первой мировой войне</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1.3</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Российская революция. Февраль 1917 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1.4</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Российская революция. Октябрь 1917 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1.5</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Первые революционные преобразования большевиков</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1.6</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Гражданская война</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1.7</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Революция и Гражданская война на национальных окраинах</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1.8</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Идеология и культура в годы Гражданской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1.9</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Наш край в 1914 – 1922 гг.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1.10</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Повторение и обобщение по теме «Россия в 1914 – 1922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14 </w:t>
            </w:r>
          </w:p>
        </w:tc>
        <w:tc>
          <w:tcPr>
            <w:tcW w:w="0" w:type="auto"/>
            <w:gridSpan w:val="3"/>
            <w:tcMar>
              <w:top w:w="50" w:type="dxa"/>
              <w:left w:w="100" w:type="dxa"/>
            </w:tcMar>
            <w:vAlign w:val="center"/>
          </w:tcPr>
          <w:p w:rsidR="00C16BA6" w:rsidRPr="00285857" w:rsidRDefault="00C16BA6"/>
        </w:tc>
      </w:tr>
      <w:tr w:rsidR="00C16BA6" w:rsidRPr="00FE3992">
        <w:trPr>
          <w:trHeight w:val="144"/>
          <w:tblCellSpacing w:w="20" w:type="nil"/>
        </w:trPr>
        <w:tc>
          <w:tcPr>
            <w:tcW w:w="0" w:type="auto"/>
            <w:gridSpan w:val="6"/>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b/>
                <w:color w:val="000000"/>
                <w:sz w:val="24"/>
                <w:lang w:val="ru-RU"/>
              </w:rPr>
              <w:t>Раздел 2.</w:t>
            </w:r>
            <w:r w:rsidRPr="00FA62C7">
              <w:rPr>
                <w:rFonts w:ascii="Times New Roman" w:hAnsi="Times New Roman"/>
                <w:color w:val="000000"/>
                <w:sz w:val="24"/>
                <w:lang w:val="ru-RU"/>
              </w:rPr>
              <w:t xml:space="preserve"> </w:t>
            </w:r>
            <w:r w:rsidRPr="00FA62C7">
              <w:rPr>
                <w:rFonts w:ascii="Times New Roman" w:hAnsi="Times New Roman"/>
                <w:b/>
                <w:color w:val="000000"/>
                <w:sz w:val="24"/>
                <w:lang w:val="ru-RU"/>
              </w:rPr>
              <w:t>Советский Союз в 1920—1930-е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2.1</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СССР в 20-е годы</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6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2.2</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«Великий перелом». Индустриализация</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2.3</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Коллективизация сельского хозяйства</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2.4</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СССР в 30-е годы</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7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2.5</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Наш край в 1920 – 1930-е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2.6</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Повторение и обобщение по разделу «Советский Союз в 1920 – 1930-е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17 </w:t>
            </w:r>
          </w:p>
        </w:tc>
        <w:tc>
          <w:tcPr>
            <w:tcW w:w="0" w:type="auto"/>
            <w:gridSpan w:val="3"/>
            <w:tcMar>
              <w:top w:w="50" w:type="dxa"/>
              <w:left w:w="100" w:type="dxa"/>
            </w:tcMar>
            <w:vAlign w:val="center"/>
          </w:tcPr>
          <w:p w:rsidR="00C16BA6" w:rsidRPr="00285857" w:rsidRDefault="00C16BA6"/>
        </w:tc>
      </w:tr>
      <w:tr w:rsidR="00C16BA6" w:rsidRPr="00FE3992">
        <w:trPr>
          <w:trHeight w:val="144"/>
          <w:tblCellSpacing w:w="20" w:type="nil"/>
        </w:trPr>
        <w:tc>
          <w:tcPr>
            <w:tcW w:w="0" w:type="auto"/>
            <w:gridSpan w:val="6"/>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b/>
                <w:color w:val="000000"/>
                <w:sz w:val="24"/>
                <w:lang w:val="ru-RU"/>
              </w:rPr>
              <w:t>Раздел 3.</w:t>
            </w:r>
            <w:r w:rsidRPr="00FA62C7">
              <w:rPr>
                <w:rFonts w:ascii="Times New Roman" w:hAnsi="Times New Roman"/>
                <w:color w:val="000000"/>
                <w:sz w:val="24"/>
                <w:lang w:val="ru-RU"/>
              </w:rPr>
              <w:t xml:space="preserve"> </w:t>
            </w:r>
            <w:r w:rsidRPr="00FA62C7">
              <w:rPr>
                <w:rFonts w:ascii="Times New Roman" w:hAnsi="Times New Roman"/>
                <w:b/>
                <w:color w:val="000000"/>
                <w:sz w:val="24"/>
                <w:lang w:val="ru-RU"/>
              </w:rPr>
              <w:t>Великая Отечественная война. 1941—1945 гг.</w:t>
            </w: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3.1</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Первый период войны</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4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3.2</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Коренной перелом в ходе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2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3.3</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«Десять сталинских ударов» и изгнание врага с территории СССР</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3.4</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Наука и культура в годы войны</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3.5</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Окончание Второй мировой войны</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4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3.6</w:t>
            </w:r>
          </w:p>
        </w:tc>
        <w:tc>
          <w:tcPr>
            <w:tcW w:w="2904" w:type="dxa"/>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Наш край в 1941 – 1945 гг.</w:t>
            </w:r>
          </w:p>
        </w:tc>
        <w:tc>
          <w:tcPr>
            <w:tcW w:w="973"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694" w:type="dxa"/>
            <w:tcMar>
              <w:top w:w="50" w:type="dxa"/>
              <w:left w:w="100" w:type="dxa"/>
            </w:tcMar>
            <w:vAlign w:val="center"/>
          </w:tcPr>
          <w:p w:rsidR="00C16BA6" w:rsidRPr="00285857" w:rsidRDefault="00C16BA6">
            <w:pPr>
              <w:spacing w:after="0"/>
              <w:ind w:left="135"/>
              <w:jc w:val="center"/>
            </w:pP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585" w:type="dxa"/>
            <w:tcMar>
              <w:top w:w="50" w:type="dxa"/>
              <w:left w:w="100" w:type="dxa"/>
            </w:tcMar>
            <w:vAlign w:val="center"/>
          </w:tcPr>
          <w:p w:rsidR="00C16BA6" w:rsidRPr="00285857" w:rsidRDefault="00C16BA6">
            <w:pPr>
              <w:spacing w:after="0"/>
            </w:pPr>
            <w:r w:rsidRPr="00285857">
              <w:rPr>
                <w:rFonts w:ascii="Times New Roman" w:hAnsi="Times New Roman"/>
                <w:color w:val="000000"/>
                <w:sz w:val="24"/>
              </w:rPr>
              <w:t>3.7</w:t>
            </w:r>
          </w:p>
        </w:tc>
        <w:tc>
          <w:tcPr>
            <w:tcW w:w="2904" w:type="dxa"/>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Повторение и обобщение по теме «Великая Отечественная война 1941 – 1945 гг.»</w:t>
            </w:r>
          </w:p>
        </w:tc>
        <w:tc>
          <w:tcPr>
            <w:tcW w:w="973"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1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 </w:t>
            </w:r>
          </w:p>
        </w:tc>
        <w:tc>
          <w:tcPr>
            <w:tcW w:w="1781" w:type="dxa"/>
            <w:tcMar>
              <w:top w:w="50" w:type="dxa"/>
              <w:left w:w="100" w:type="dxa"/>
            </w:tcMar>
            <w:vAlign w:val="center"/>
          </w:tcPr>
          <w:p w:rsidR="00C16BA6" w:rsidRPr="00285857" w:rsidRDefault="00C16BA6">
            <w:pPr>
              <w:spacing w:after="0"/>
              <w:ind w:left="135"/>
              <w:jc w:val="center"/>
            </w:pPr>
          </w:p>
        </w:tc>
        <w:tc>
          <w:tcPr>
            <w:tcW w:w="2633" w:type="dxa"/>
            <w:tcMar>
              <w:top w:w="50" w:type="dxa"/>
              <w:left w:w="100" w:type="dxa"/>
            </w:tcMar>
            <w:vAlign w:val="center"/>
          </w:tcPr>
          <w:p w:rsidR="00C16BA6" w:rsidRPr="00285857" w:rsidRDefault="00C16BA6">
            <w:pPr>
              <w:spacing w:after="0"/>
              <w:ind w:left="135"/>
            </w:pPr>
          </w:p>
        </w:tc>
      </w:tr>
      <w:tr w:rsidR="00C16BA6" w:rsidRPr="00285857">
        <w:trPr>
          <w:trHeight w:val="144"/>
          <w:tblCellSpacing w:w="20" w:type="nil"/>
        </w:trPr>
        <w:tc>
          <w:tcPr>
            <w:tcW w:w="0" w:type="auto"/>
            <w:gridSpan w:val="2"/>
            <w:tcMar>
              <w:top w:w="50" w:type="dxa"/>
              <w:left w:w="100" w:type="dxa"/>
            </w:tcMar>
            <w:vAlign w:val="center"/>
          </w:tcPr>
          <w:p w:rsidR="00C16BA6" w:rsidRPr="00285857" w:rsidRDefault="00C16BA6">
            <w:pPr>
              <w:spacing w:after="0"/>
              <w:ind w:left="135"/>
            </w:pPr>
            <w:r w:rsidRPr="00285857">
              <w:rPr>
                <w:rFonts w:ascii="Times New Roman" w:hAnsi="Times New Roman"/>
                <w:color w:val="000000"/>
                <w:sz w:val="24"/>
              </w:rPr>
              <w:t>Итого по разделу</w:t>
            </w:r>
          </w:p>
        </w:tc>
        <w:tc>
          <w:tcPr>
            <w:tcW w:w="1529"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14 </w:t>
            </w:r>
          </w:p>
        </w:tc>
        <w:tc>
          <w:tcPr>
            <w:tcW w:w="0" w:type="auto"/>
            <w:gridSpan w:val="3"/>
            <w:tcMar>
              <w:top w:w="50" w:type="dxa"/>
              <w:left w:w="100" w:type="dxa"/>
            </w:tcMar>
            <w:vAlign w:val="center"/>
          </w:tcPr>
          <w:p w:rsidR="00C16BA6" w:rsidRPr="00285857" w:rsidRDefault="00C16BA6"/>
        </w:tc>
      </w:tr>
      <w:tr w:rsidR="00C16BA6" w:rsidRPr="00285857">
        <w:trPr>
          <w:trHeight w:val="144"/>
          <w:tblCellSpacing w:w="20" w:type="nil"/>
        </w:trPr>
        <w:tc>
          <w:tcPr>
            <w:tcW w:w="0" w:type="auto"/>
            <w:gridSpan w:val="2"/>
            <w:tcMar>
              <w:top w:w="50" w:type="dxa"/>
              <w:left w:w="100" w:type="dxa"/>
            </w:tcMar>
            <w:vAlign w:val="center"/>
          </w:tcPr>
          <w:p w:rsidR="00C16BA6" w:rsidRPr="00FA62C7" w:rsidRDefault="00C16BA6">
            <w:pPr>
              <w:spacing w:after="0"/>
              <w:ind w:left="135"/>
              <w:rPr>
                <w:lang w:val="ru-RU"/>
              </w:rPr>
            </w:pPr>
            <w:r w:rsidRPr="00FA62C7">
              <w:rPr>
                <w:rFonts w:ascii="Times New Roman" w:hAnsi="Times New Roman"/>
                <w:color w:val="000000"/>
                <w:sz w:val="24"/>
                <w:lang w:val="ru-RU"/>
              </w:rPr>
              <w:t>ОБЩЕЕ КОЛИЧЕСТВО ЧАСОВ ПО ПРОГРАММЕ</w:t>
            </w:r>
          </w:p>
        </w:tc>
        <w:tc>
          <w:tcPr>
            <w:tcW w:w="1529" w:type="dxa"/>
            <w:tcMar>
              <w:top w:w="50" w:type="dxa"/>
              <w:left w:w="100" w:type="dxa"/>
            </w:tcMar>
            <w:vAlign w:val="center"/>
          </w:tcPr>
          <w:p w:rsidR="00C16BA6" w:rsidRPr="00285857" w:rsidRDefault="00C16BA6">
            <w:pPr>
              <w:spacing w:after="0"/>
              <w:ind w:left="135"/>
              <w:jc w:val="center"/>
            </w:pPr>
            <w:r w:rsidRPr="00FA62C7">
              <w:rPr>
                <w:rFonts w:ascii="Times New Roman" w:hAnsi="Times New Roman"/>
                <w:color w:val="000000"/>
                <w:sz w:val="24"/>
                <w:lang w:val="ru-RU"/>
              </w:rPr>
              <w:t xml:space="preserve"> </w:t>
            </w:r>
            <w:r w:rsidRPr="00285857">
              <w:rPr>
                <w:rFonts w:ascii="Times New Roman" w:hAnsi="Times New Roman"/>
                <w:color w:val="000000"/>
                <w:sz w:val="24"/>
              </w:rPr>
              <w:t xml:space="preserve">68 </w:t>
            </w:r>
          </w:p>
        </w:tc>
        <w:tc>
          <w:tcPr>
            <w:tcW w:w="1694"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6 </w:t>
            </w:r>
          </w:p>
        </w:tc>
        <w:tc>
          <w:tcPr>
            <w:tcW w:w="1781" w:type="dxa"/>
            <w:tcMar>
              <w:top w:w="50" w:type="dxa"/>
              <w:left w:w="100" w:type="dxa"/>
            </w:tcMar>
            <w:vAlign w:val="center"/>
          </w:tcPr>
          <w:p w:rsidR="00C16BA6" w:rsidRPr="00285857" w:rsidRDefault="00C16BA6">
            <w:pPr>
              <w:spacing w:after="0"/>
              <w:ind w:left="135"/>
              <w:jc w:val="center"/>
            </w:pPr>
            <w:r w:rsidRPr="00285857">
              <w:rPr>
                <w:rFonts w:ascii="Times New Roman" w:hAnsi="Times New Roman"/>
                <w:color w:val="000000"/>
                <w:sz w:val="24"/>
              </w:rPr>
              <w:t xml:space="preserve"> 0 </w:t>
            </w:r>
          </w:p>
        </w:tc>
        <w:tc>
          <w:tcPr>
            <w:tcW w:w="2633" w:type="dxa"/>
            <w:tcMar>
              <w:top w:w="50" w:type="dxa"/>
              <w:left w:w="100" w:type="dxa"/>
            </w:tcMar>
            <w:vAlign w:val="center"/>
          </w:tcPr>
          <w:p w:rsidR="00C16BA6" w:rsidRPr="00285857" w:rsidRDefault="00C16BA6"/>
        </w:tc>
      </w:tr>
    </w:tbl>
    <w:p w:rsidR="00C16BA6" w:rsidRPr="00FA62C7" w:rsidRDefault="00C16BA6">
      <w:pPr>
        <w:rPr>
          <w:lang w:val="ru-RU"/>
        </w:rPr>
        <w:sectPr w:rsidR="00C16BA6" w:rsidRPr="00FA62C7">
          <w:pgSz w:w="16383" w:h="11906" w:orient="landscape"/>
          <w:pgMar w:top="1134" w:right="850" w:bottom="1134" w:left="1701" w:header="720" w:footer="720" w:gutter="0"/>
          <w:cols w:space="720"/>
        </w:sectPr>
      </w:pPr>
    </w:p>
    <w:p w:rsidR="00C16BA6" w:rsidRPr="007D416C" w:rsidRDefault="00C16BA6" w:rsidP="007D416C">
      <w:pPr>
        <w:rPr>
          <w:lang w:val="ru-RU"/>
        </w:rPr>
      </w:pPr>
      <w:bookmarkStart w:id="8" w:name="block-22797624"/>
      <w:bookmarkEnd w:id="8"/>
    </w:p>
    <w:sectPr w:rsidR="00C16BA6" w:rsidRPr="007D416C" w:rsidSect="007D416C">
      <w:pgSz w:w="11906" w:h="16383"/>
      <w:pgMar w:top="1134" w:right="850" w:bottom="1134" w:left="1701"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1DD6"/>
    <w:rsid w:val="00046513"/>
    <w:rsid w:val="00082977"/>
    <w:rsid w:val="000D4161"/>
    <w:rsid w:val="000E6D86"/>
    <w:rsid w:val="0010681A"/>
    <w:rsid w:val="00234A98"/>
    <w:rsid w:val="00285857"/>
    <w:rsid w:val="0033533A"/>
    <w:rsid w:val="00336D45"/>
    <w:rsid w:val="00344265"/>
    <w:rsid w:val="004E6975"/>
    <w:rsid w:val="00550056"/>
    <w:rsid w:val="007566E5"/>
    <w:rsid w:val="00797098"/>
    <w:rsid w:val="007D416C"/>
    <w:rsid w:val="0086029F"/>
    <w:rsid w:val="008610C7"/>
    <w:rsid w:val="0086502D"/>
    <w:rsid w:val="008944ED"/>
    <w:rsid w:val="008D4AE2"/>
    <w:rsid w:val="00920B3B"/>
    <w:rsid w:val="009A5A18"/>
    <w:rsid w:val="00A50C12"/>
    <w:rsid w:val="00AF3645"/>
    <w:rsid w:val="00B03136"/>
    <w:rsid w:val="00B27039"/>
    <w:rsid w:val="00C16BA6"/>
    <w:rsid w:val="00C53FFE"/>
    <w:rsid w:val="00C57480"/>
    <w:rsid w:val="00D51A1E"/>
    <w:rsid w:val="00E2220E"/>
    <w:rsid w:val="00E31DD6"/>
    <w:rsid w:val="00E9175A"/>
    <w:rsid w:val="00EC4E8B"/>
    <w:rsid w:val="00F704C4"/>
    <w:rsid w:val="00FA62C7"/>
    <w:rsid w:val="00FE2242"/>
    <w:rsid w:val="00FE399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136"/>
    <w:pPr>
      <w:spacing w:after="200" w:line="276" w:lineRule="auto"/>
    </w:pPr>
    <w:rPr>
      <w:lang w:val="en-US" w:eastAsia="en-US"/>
    </w:rPr>
  </w:style>
  <w:style w:type="paragraph" w:styleId="Heading1">
    <w:name w:val="heading 1"/>
    <w:basedOn w:val="Normal"/>
    <w:next w:val="Normal"/>
    <w:link w:val="Heading1Char"/>
    <w:uiPriority w:val="99"/>
    <w:qFormat/>
    <w:rsid w:val="00B03136"/>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B03136"/>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B03136"/>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B03136"/>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03136"/>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B03136"/>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B03136"/>
    <w:rPr>
      <w:rFonts w:ascii="Cambria" w:hAnsi="Cambria" w:cs="Times New Roman"/>
      <w:b/>
      <w:bCs/>
      <w:color w:val="4F81BD"/>
    </w:rPr>
  </w:style>
  <w:style w:type="character" w:customStyle="1" w:styleId="Heading4Char">
    <w:name w:val="Heading 4 Char"/>
    <w:basedOn w:val="DefaultParagraphFont"/>
    <w:link w:val="Heading4"/>
    <w:uiPriority w:val="99"/>
    <w:locked/>
    <w:rsid w:val="00B03136"/>
    <w:rPr>
      <w:rFonts w:ascii="Cambria" w:hAnsi="Cambria" w:cs="Times New Roman"/>
      <w:b/>
      <w:bCs/>
      <w:i/>
      <w:iCs/>
      <w:color w:val="4F81BD"/>
    </w:rPr>
  </w:style>
  <w:style w:type="paragraph" w:styleId="Header">
    <w:name w:val="header"/>
    <w:basedOn w:val="Normal"/>
    <w:link w:val="HeaderChar"/>
    <w:uiPriority w:val="99"/>
    <w:rsid w:val="00B03136"/>
    <w:pPr>
      <w:tabs>
        <w:tab w:val="center" w:pos="4680"/>
        <w:tab w:val="right" w:pos="9360"/>
      </w:tabs>
    </w:pPr>
  </w:style>
  <w:style w:type="character" w:customStyle="1" w:styleId="HeaderChar">
    <w:name w:val="Header Char"/>
    <w:basedOn w:val="DefaultParagraphFont"/>
    <w:link w:val="Header"/>
    <w:uiPriority w:val="99"/>
    <w:locked/>
    <w:rsid w:val="00B03136"/>
    <w:rPr>
      <w:rFonts w:cs="Times New Roman"/>
    </w:rPr>
  </w:style>
  <w:style w:type="paragraph" w:styleId="NormalIndent">
    <w:name w:val="Normal Indent"/>
    <w:basedOn w:val="Normal"/>
    <w:uiPriority w:val="99"/>
    <w:rsid w:val="00B03136"/>
    <w:pPr>
      <w:ind w:left="720"/>
    </w:pPr>
  </w:style>
  <w:style w:type="paragraph" w:styleId="Subtitle">
    <w:name w:val="Subtitle"/>
    <w:basedOn w:val="Normal"/>
    <w:next w:val="Normal"/>
    <w:link w:val="SubtitleChar"/>
    <w:uiPriority w:val="99"/>
    <w:qFormat/>
    <w:rsid w:val="00B03136"/>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B03136"/>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B03136"/>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03136"/>
    <w:rPr>
      <w:rFonts w:ascii="Cambria" w:hAnsi="Cambria" w:cs="Times New Roman"/>
      <w:color w:val="17365D"/>
      <w:spacing w:val="5"/>
      <w:kern w:val="28"/>
      <w:sz w:val="52"/>
      <w:szCs w:val="52"/>
    </w:rPr>
  </w:style>
  <w:style w:type="character" w:styleId="Emphasis">
    <w:name w:val="Emphasis"/>
    <w:basedOn w:val="DefaultParagraphFont"/>
    <w:uiPriority w:val="99"/>
    <w:qFormat/>
    <w:rsid w:val="00B03136"/>
    <w:rPr>
      <w:rFonts w:cs="Times New Roman"/>
      <w:i/>
      <w:iCs/>
    </w:rPr>
  </w:style>
  <w:style w:type="character" w:styleId="Hyperlink">
    <w:name w:val="Hyperlink"/>
    <w:basedOn w:val="DefaultParagraphFont"/>
    <w:uiPriority w:val="99"/>
    <w:rsid w:val="00E31DD6"/>
    <w:rPr>
      <w:rFonts w:cs="Times New Roman"/>
      <w:color w:val="0000FF"/>
      <w:u w:val="single"/>
    </w:rPr>
  </w:style>
  <w:style w:type="table" w:styleId="TableGrid">
    <w:name w:val="Table Grid"/>
    <w:basedOn w:val="TableNormal"/>
    <w:uiPriority w:val="99"/>
    <w:rsid w:val="00E31DD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03136"/>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31</Pages>
  <Words>7859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WiZaRd</cp:lastModifiedBy>
  <cp:revision>7</cp:revision>
  <cp:lastPrinted>2008-09-17T21:50:00Z</cp:lastPrinted>
  <dcterms:created xsi:type="dcterms:W3CDTF">2023-09-17T08:34:00Z</dcterms:created>
  <dcterms:modified xsi:type="dcterms:W3CDTF">2023-09-26T18:49:00Z</dcterms:modified>
</cp:coreProperties>
</file>